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FC21F" w14:textId="77777777" w:rsidR="00F90BB8" w:rsidRDefault="00F90BB8" w:rsidP="00F90BB8">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People &amp; Places Board</w:t>
      </w:r>
      <w:r w:rsidRPr="00990EB3">
        <w:rPr>
          <w:rFonts w:cs="Arial"/>
          <w:b/>
          <w:sz w:val="32"/>
        </w:rPr>
        <w:fldChar w:fldCharType="end"/>
      </w:r>
      <w:r w:rsidRPr="00990EB3">
        <w:rPr>
          <w:rFonts w:cs="Arial"/>
          <w:b/>
          <w:sz w:val="32"/>
        </w:rPr>
        <w:t xml:space="preserve"> meeting</w:t>
      </w:r>
    </w:p>
    <w:p w14:paraId="672A6659" w14:textId="77777777" w:rsidR="00F90BB8" w:rsidRPr="00990EB3" w:rsidRDefault="00F90BB8" w:rsidP="00F90BB8">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F90BB8" w:rsidRPr="002E7053" w14:paraId="5188897E" w14:textId="77777777" w:rsidTr="00F90BB8">
        <w:tc>
          <w:tcPr>
            <w:tcW w:w="2160" w:type="dxa"/>
            <w:tcBorders>
              <w:top w:val="single" w:sz="12" w:space="0" w:color="auto"/>
            </w:tcBorders>
            <w:shd w:val="clear" w:color="auto" w:fill="auto"/>
            <w:tcMar>
              <w:top w:w="115" w:type="dxa"/>
              <w:left w:w="115" w:type="dxa"/>
              <w:right w:w="115" w:type="dxa"/>
            </w:tcMar>
          </w:tcPr>
          <w:p w14:paraId="3728E60B" w14:textId="77777777" w:rsidR="00F90BB8" w:rsidRPr="0030484B" w:rsidRDefault="00F90BB8" w:rsidP="00F90BB8">
            <w:pPr>
              <w:rPr>
                <w:b/>
              </w:rPr>
            </w:pPr>
            <w:r w:rsidRPr="0030484B">
              <w:rPr>
                <w:b/>
              </w:rPr>
              <w:t>Title:</w:t>
            </w:r>
          </w:p>
          <w:p w14:paraId="0A37501D" w14:textId="77777777" w:rsidR="00F90BB8" w:rsidRPr="0030484B" w:rsidRDefault="00F90BB8" w:rsidP="00F90BB8">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54380716" w14:textId="77777777" w:rsidR="00F90BB8" w:rsidRPr="002E7053" w:rsidRDefault="00F90BB8" w:rsidP="00F90BB8">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People &amp; Places Board</w:t>
            </w:r>
            <w:r w:rsidRPr="0030484B">
              <w:rPr>
                <w:szCs w:val="40"/>
              </w:rPr>
              <w:fldChar w:fldCharType="end"/>
            </w:r>
          </w:p>
        </w:tc>
      </w:tr>
      <w:tr w:rsidR="00F90BB8" w:rsidRPr="002E7053" w14:paraId="19D132FF" w14:textId="77777777" w:rsidTr="00F90BB8">
        <w:tc>
          <w:tcPr>
            <w:tcW w:w="2160" w:type="dxa"/>
            <w:shd w:val="clear" w:color="auto" w:fill="auto"/>
          </w:tcPr>
          <w:p w14:paraId="3101716D" w14:textId="77777777" w:rsidR="00F90BB8" w:rsidRPr="0030484B" w:rsidRDefault="00F90BB8" w:rsidP="00F90BB8">
            <w:pPr>
              <w:rPr>
                <w:b/>
              </w:rPr>
            </w:pPr>
            <w:r w:rsidRPr="0030484B">
              <w:rPr>
                <w:b/>
              </w:rPr>
              <w:t>Date:</w:t>
            </w:r>
          </w:p>
          <w:p w14:paraId="5DAB6C7B" w14:textId="77777777" w:rsidR="00F90BB8" w:rsidRPr="0030484B" w:rsidRDefault="00F90BB8" w:rsidP="00F90BB8">
            <w:pPr>
              <w:rPr>
                <w:b/>
                <w:sz w:val="16"/>
                <w:szCs w:val="16"/>
              </w:rPr>
            </w:pPr>
          </w:p>
        </w:tc>
        <w:tc>
          <w:tcPr>
            <w:tcW w:w="7128" w:type="dxa"/>
            <w:shd w:val="clear" w:color="auto" w:fill="auto"/>
          </w:tcPr>
          <w:p w14:paraId="1851C0C3" w14:textId="77777777" w:rsidR="00F90BB8" w:rsidRPr="002E7053" w:rsidRDefault="00F90BB8" w:rsidP="00F90BB8">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Tuesday 15 September 2020</w:t>
            </w:r>
            <w:r w:rsidRPr="0030484B">
              <w:rPr>
                <w:szCs w:val="24"/>
              </w:rPr>
              <w:fldChar w:fldCharType="end"/>
            </w:r>
          </w:p>
        </w:tc>
      </w:tr>
      <w:tr w:rsidR="00F90BB8" w:rsidRPr="002E7053" w14:paraId="1937031E" w14:textId="77777777" w:rsidTr="00F90BB8">
        <w:tc>
          <w:tcPr>
            <w:tcW w:w="2160" w:type="dxa"/>
            <w:shd w:val="clear" w:color="auto" w:fill="auto"/>
          </w:tcPr>
          <w:p w14:paraId="6A90F14E" w14:textId="77777777" w:rsidR="00F90BB8" w:rsidRPr="0030484B" w:rsidRDefault="00F90BB8" w:rsidP="00F90BB8">
            <w:pPr>
              <w:rPr>
                <w:b/>
              </w:rPr>
            </w:pPr>
            <w:r w:rsidRPr="0030484B">
              <w:rPr>
                <w:b/>
              </w:rPr>
              <w:t>Venue:</w:t>
            </w:r>
          </w:p>
        </w:tc>
        <w:tc>
          <w:tcPr>
            <w:tcW w:w="7128" w:type="dxa"/>
            <w:shd w:val="clear" w:color="auto" w:fill="auto"/>
          </w:tcPr>
          <w:p w14:paraId="2200B650" w14:textId="77777777" w:rsidR="00F90BB8" w:rsidRPr="002E7053" w:rsidRDefault="00F86084" w:rsidP="00F90BB8">
            <w:r>
              <w:rPr>
                <w:szCs w:val="24"/>
              </w:rPr>
              <w:t>Online via Zoom</w:t>
            </w:r>
          </w:p>
        </w:tc>
      </w:tr>
      <w:tr w:rsidR="00F90BB8" w:rsidRPr="0030484B" w14:paraId="02EB378F" w14:textId="77777777" w:rsidTr="00F90BB8">
        <w:tc>
          <w:tcPr>
            <w:tcW w:w="2160" w:type="dxa"/>
            <w:tcBorders>
              <w:bottom w:val="single" w:sz="12" w:space="0" w:color="auto"/>
            </w:tcBorders>
            <w:shd w:val="clear" w:color="auto" w:fill="auto"/>
          </w:tcPr>
          <w:p w14:paraId="6A05A809" w14:textId="77777777" w:rsidR="00F90BB8" w:rsidRPr="0030484B" w:rsidRDefault="00F90BB8" w:rsidP="00F90BB8">
            <w:pPr>
              <w:rPr>
                <w:b/>
                <w:sz w:val="12"/>
                <w:szCs w:val="12"/>
              </w:rPr>
            </w:pPr>
          </w:p>
        </w:tc>
        <w:tc>
          <w:tcPr>
            <w:tcW w:w="7128" w:type="dxa"/>
            <w:tcBorders>
              <w:bottom w:val="single" w:sz="12" w:space="0" w:color="auto"/>
            </w:tcBorders>
            <w:shd w:val="clear" w:color="auto" w:fill="auto"/>
          </w:tcPr>
          <w:p w14:paraId="5A39BBE3" w14:textId="77777777" w:rsidR="00F90BB8" w:rsidRPr="0030484B" w:rsidRDefault="00F90BB8" w:rsidP="00F90BB8">
            <w:pPr>
              <w:rPr>
                <w:sz w:val="12"/>
                <w:szCs w:val="12"/>
              </w:rPr>
            </w:pPr>
          </w:p>
        </w:tc>
      </w:tr>
    </w:tbl>
    <w:p w14:paraId="41C8F396" w14:textId="77777777" w:rsidR="00F90BB8" w:rsidRPr="002E7053" w:rsidRDefault="00F90BB8" w:rsidP="00F90BB8"/>
    <w:p w14:paraId="0EE652F1" w14:textId="77777777" w:rsidR="00F90BB8" w:rsidRDefault="00F90BB8" w:rsidP="00F90BB8">
      <w:pPr>
        <w:ind w:left="-720"/>
        <w:rPr>
          <w:b/>
        </w:rPr>
      </w:pPr>
      <w:r w:rsidRPr="002E7053">
        <w:rPr>
          <w:b/>
        </w:rPr>
        <w:t>Attendance</w:t>
      </w:r>
    </w:p>
    <w:p w14:paraId="2D021402" w14:textId="77777777" w:rsidR="00F90BB8" w:rsidRPr="001F2D91" w:rsidRDefault="00F90BB8" w:rsidP="00F90BB8">
      <w:pPr>
        <w:ind w:left="-720"/>
      </w:pPr>
      <w:r>
        <w:t xml:space="preserve">An attendance list is attached as </w:t>
      </w:r>
      <w:r w:rsidRPr="001F2D91">
        <w:rPr>
          <w:b/>
          <w:u w:val="single"/>
        </w:rPr>
        <w:t>Appendix A</w:t>
      </w:r>
      <w:r>
        <w:t xml:space="preserve"> to this note</w:t>
      </w:r>
    </w:p>
    <w:p w14:paraId="72A3D3EC" w14:textId="77777777" w:rsidR="00F90BB8" w:rsidRDefault="00F90BB8" w:rsidP="00F90BB8"/>
    <w:p w14:paraId="0D0B940D" w14:textId="77777777" w:rsidR="00F90BB8" w:rsidRDefault="00F90BB8" w:rsidP="00F90BB8"/>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90BB8" w:rsidRPr="00CE3DD7" w14:paraId="784AE5FF" w14:textId="77777777" w:rsidTr="00F90BB8">
        <w:tc>
          <w:tcPr>
            <w:tcW w:w="720" w:type="dxa"/>
            <w:shd w:val="clear" w:color="auto" w:fill="BFBFBF"/>
          </w:tcPr>
          <w:p w14:paraId="769726BA" w14:textId="77777777" w:rsidR="00F90BB8" w:rsidRPr="00CE3DD7" w:rsidRDefault="00F90BB8" w:rsidP="00F90BB8">
            <w:pPr>
              <w:rPr>
                <w:b/>
              </w:rPr>
            </w:pPr>
            <w:r w:rsidRPr="00CE3DD7">
              <w:rPr>
                <w:b/>
              </w:rPr>
              <w:t>Item</w:t>
            </w:r>
          </w:p>
        </w:tc>
        <w:tc>
          <w:tcPr>
            <w:tcW w:w="7488" w:type="dxa"/>
            <w:shd w:val="clear" w:color="auto" w:fill="BFBFBF"/>
          </w:tcPr>
          <w:p w14:paraId="523AE780" w14:textId="77777777" w:rsidR="00F90BB8" w:rsidRPr="00CE3DD7" w:rsidRDefault="00F90BB8" w:rsidP="00F90BB8">
            <w:pPr>
              <w:widowControl w:val="0"/>
              <w:rPr>
                <w:b/>
              </w:rPr>
            </w:pPr>
            <w:r w:rsidRPr="00CE3DD7">
              <w:rPr>
                <w:b/>
              </w:rPr>
              <w:t>Decisions and actions</w:t>
            </w:r>
          </w:p>
        </w:tc>
        <w:tc>
          <w:tcPr>
            <w:tcW w:w="1584" w:type="dxa"/>
            <w:shd w:val="clear" w:color="auto" w:fill="BFBFBF"/>
          </w:tcPr>
          <w:p w14:paraId="0E27B00A" w14:textId="77777777" w:rsidR="00F90BB8" w:rsidRPr="00CE3DD7" w:rsidRDefault="00F90BB8" w:rsidP="00F90BB8">
            <w:pPr>
              <w:widowControl w:val="0"/>
              <w:rPr>
                <w:b/>
                <w:bCs/>
              </w:rPr>
            </w:pPr>
          </w:p>
        </w:tc>
      </w:tr>
    </w:tbl>
    <w:p w14:paraId="60061E4C" w14:textId="77777777" w:rsidR="00F90BB8" w:rsidRDefault="00F90BB8" w:rsidP="00F90BB8"/>
    <w:p w14:paraId="048F0269" w14:textId="77777777" w:rsidR="00F90BB8" w:rsidRDefault="00F90BB8">
      <w:pPr>
        <w:rPr>
          <w:vanish/>
        </w:rPr>
      </w:pPr>
      <w:r>
        <w:rPr>
          <w:vanish/>
        </w:rPr>
        <w:t>&lt;AI1&gt;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F90BB8" w:rsidRPr="002F7636" w14:paraId="691D7A3D" w14:textId="77777777" w:rsidTr="00F86084">
        <w:tc>
          <w:tcPr>
            <w:tcW w:w="720" w:type="dxa"/>
          </w:tcPr>
          <w:p w14:paraId="29D6B04F" w14:textId="77777777" w:rsidR="00F90BB8" w:rsidRPr="006A5FCC" w:rsidRDefault="00F90BB8" w:rsidP="00F90BB8">
            <w:pPr>
              <w:numPr>
                <w:ilvl w:val="0"/>
                <w:numId w:val="14"/>
              </w:numPr>
              <w:ind w:left="560"/>
              <w:rPr>
                <w:szCs w:val="22"/>
              </w:rPr>
            </w:pPr>
            <w:r>
              <w:rPr>
                <w:szCs w:val="22"/>
                <w:bdr w:val="nil"/>
              </w:rPr>
              <w:t xml:space="preserve"> </w:t>
            </w:r>
          </w:p>
        </w:tc>
        <w:tc>
          <w:tcPr>
            <w:tcW w:w="8762" w:type="dxa"/>
          </w:tcPr>
          <w:p w14:paraId="0586B0FA" w14:textId="77777777" w:rsidR="00F90BB8" w:rsidRPr="008E340A" w:rsidRDefault="00F90BB8" w:rsidP="00F90BB8">
            <w:pPr>
              <w:widowControl w:val="0"/>
              <w:rPr>
                <w:rFonts w:ascii="Arial Bold" w:hAnsi="Arial Bold"/>
                <w:b/>
                <w:szCs w:val="22"/>
                <w:bdr w:val="nil"/>
              </w:rPr>
            </w:pPr>
            <w:r w:rsidRPr="008E340A">
              <w:rPr>
                <w:rFonts w:ascii="Arial Bold" w:hAnsi="Arial Bold"/>
                <w:b/>
                <w:szCs w:val="22"/>
                <w:bdr w:val="nil"/>
              </w:rPr>
              <w:t>Welcome, introductions and declarations of interest</w:t>
            </w:r>
          </w:p>
          <w:p w14:paraId="44EAFD9C" w14:textId="77777777" w:rsidR="00F86084" w:rsidRPr="008E340A" w:rsidRDefault="00F86084" w:rsidP="00F90BB8">
            <w:pPr>
              <w:widowControl w:val="0"/>
              <w:rPr>
                <w:rFonts w:ascii="Arial Bold" w:hAnsi="Arial Bold"/>
                <w:b/>
                <w:szCs w:val="22"/>
                <w:bdr w:val="nil"/>
              </w:rPr>
            </w:pPr>
          </w:p>
          <w:p w14:paraId="12184F00" w14:textId="77777777" w:rsidR="00F86084" w:rsidRPr="008E340A" w:rsidRDefault="0096111E" w:rsidP="00F90BB8">
            <w:pPr>
              <w:widowControl w:val="0"/>
              <w:rPr>
                <w:rFonts w:cs="Arial"/>
                <w:bCs/>
                <w:szCs w:val="22"/>
              </w:rPr>
            </w:pPr>
            <w:r w:rsidRPr="008E340A">
              <w:rPr>
                <w:rFonts w:cs="Arial"/>
                <w:bCs/>
                <w:szCs w:val="22"/>
              </w:rPr>
              <w:t>The chairman welcomed members to the first People and Places Board of the 2020/21.</w:t>
            </w:r>
          </w:p>
          <w:p w14:paraId="4B94D5A5" w14:textId="77777777" w:rsidR="00F90BB8" w:rsidRPr="008E340A" w:rsidRDefault="00F90BB8" w:rsidP="00F90BB8">
            <w:pPr>
              <w:widowControl w:val="0"/>
              <w:rPr>
                <w:rFonts w:ascii="Arial Bold" w:hAnsi="Arial Bold"/>
                <w:b/>
              </w:rPr>
            </w:pPr>
          </w:p>
        </w:tc>
        <w:tc>
          <w:tcPr>
            <w:tcW w:w="310" w:type="dxa"/>
          </w:tcPr>
          <w:p w14:paraId="3DEEC669" w14:textId="77777777" w:rsidR="00F90BB8" w:rsidRPr="002F7636" w:rsidRDefault="00F90BB8" w:rsidP="00F90BB8">
            <w:pPr>
              <w:widowControl w:val="0"/>
              <w:rPr>
                <w:bCs/>
              </w:rPr>
            </w:pPr>
          </w:p>
        </w:tc>
      </w:tr>
    </w:tbl>
    <w:p w14:paraId="03FBF2F7" w14:textId="77777777" w:rsidR="00F90BB8" w:rsidRDefault="00F90BB8">
      <w:pPr>
        <w:rPr>
          <w:vanish/>
        </w:rPr>
      </w:pPr>
      <w:r>
        <w:rPr>
          <w:vanish/>
        </w:rPr>
        <w:t>&lt;/AI1&gt;</w:t>
      </w:r>
    </w:p>
    <w:p w14:paraId="314B4265" w14:textId="77777777" w:rsidR="00F90BB8" w:rsidRDefault="00F90BB8">
      <w:pPr>
        <w:rPr>
          <w:vanish/>
        </w:rPr>
      </w:pPr>
      <w:r>
        <w:rPr>
          <w:vanish/>
        </w:rPr>
        <w:t>&lt;AI2&gt;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F90BB8" w:rsidRPr="002F7636" w14:paraId="3F160E05" w14:textId="77777777" w:rsidTr="003D18C4">
        <w:tc>
          <w:tcPr>
            <w:tcW w:w="720" w:type="dxa"/>
          </w:tcPr>
          <w:p w14:paraId="0A6959E7" w14:textId="77777777" w:rsidR="00F90BB8" w:rsidRPr="006A5FCC" w:rsidRDefault="00F90BB8" w:rsidP="00F90BB8">
            <w:pPr>
              <w:numPr>
                <w:ilvl w:val="0"/>
                <w:numId w:val="15"/>
              </w:numPr>
              <w:ind w:left="560"/>
              <w:rPr>
                <w:szCs w:val="22"/>
              </w:rPr>
            </w:pPr>
            <w:r>
              <w:rPr>
                <w:szCs w:val="22"/>
                <w:bdr w:val="nil"/>
              </w:rPr>
              <w:t xml:space="preserve"> </w:t>
            </w:r>
          </w:p>
        </w:tc>
        <w:tc>
          <w:tcPr>
            <w:tcW w:w="8762" w:type="dxa"/>
          </w:tcPr>
          <w:p w14:paraId="05CDB01D" w14:textId="77777777" w:rsidR="00F90BB8" w:rsidRPr="008E340A" w:rsidRDefault="00F90BB8" w:rsidP="00F90BB8">
            <w:pPr>
              <w:widowControl w:val="0"/>
              <w:rPr>
                <w:rFonts w:ascii="Arial Bold" w:hAnsi="Arial Bold"/>
                <w:b/>
                <w:szCs w:val="22"/>
                <w:bdr w:val="nil"/>
              </w:rPr>
            </w:pPr>
            <w:r w:rsidRPr="008E340A">
              <w:rPr>
                <w:rFonts w:ascii="Arial Bold" w:hAnsi="Arial Bold"/>
                <w:b/>
                <w:szCs w:val="22"/>
                <w:bdr w:val="nil"/>
              </w:rPr>
              <w:t>People and Places Board 2012/21: Terms of Reference and Membership</w:t>
            </w:r>
          </w:p>
          <w:p w14:paraId="3656B9AB" w14:textId="77777777" w:rsidR="0096111E" w:rsidRPr="008E340A" w:rsidRDefault="0096111E" w:rsidP="00F90BB8">
            <w:pPr>
              <w:widowControl w:val="0"/>
              <w:rPr>
                <w:rFonts w:ascii="Arial Bold" w:hAnsi="Arial Bold"/>
                <w:b/>
                <w:szCs w:val="22"/>
                <w:bdr w:val="nil"/>
              </w:rPr>
            </w:pPr>
          </w:p>
          <w:p w14:paraId="06AD91DB" w14:textId="77777777" w:rsidR="0096111E" w:rsidRPr="008E340A" w:rsidRDefault="0096111E" w:rsidP="00F90BB8">
            <w:pPr>
              <w:widowControl w:val="0"/>
              <w:rPr>
                <w:rFonts w:cs="Arial"/>
                <w:bCs/>
                <w:szCs w:val="22"/>
              </w:rPr>
            </w:pPr>
            <w:r w:rsidRPr="008E340A">
              <w:rPr>
                <w:rFonts w:cs="Arial"/>
                <w:bCs/>
                <w:szCs w:val="22"/>
              </w:rPr>
              <w:t>Thomas French introduced the Terms of Reference for the People and Places Board 2020/21 and asked members to note the continuing membership of the board.</w:t>
            </w:r>
          </w:p>
          <w:p w14:paraId="45FB0818" w14:textId="77777777" w:rsidR="0096111E" w:rsidRPr="008E340A" w:rsidRDefault="0096111E" w:rsidP="00F90BB8">
            <w:pPr>
              <w:widowControl w:val="0"/>
              <w:rPr>
                <w:rFonts w:cs="Arial"/>
                <w:bCs/>
                <w:szCs w:val="22"/>
              </w:rPr>
            </w:pPr>
          </w:p>
          <w:p w14:paraId="29792E66" w14:textId="77777777" w:rsidR="0096111E" w:rsidRPr="008E340A" w:rsidRDefault="0096111E" w:rsidP="00F90BB8">
            <w:pPr>
              <w:widowControl w:val="0"/>
              <w:rPr>
                <w:rFonts w:cs="Arial"/>
                <w:b/>
                <w:szCs w:val="22"/>
              </w:rPr>
            </w:pPr>
            <w:r w:rsidRPr="008E340A">
              <w:rPr>
                <w:rFonts w:cs="Arial"/>
                <w:b/>
                <w:szCs w:val="22"/>
              </w:rPr>
              <w:t xml:space="preserve">Decision </w:t>
            </w:r>
          </w:p>
          <w:p w14:paraId="049F31CB" w14:textId="77777777" w:rsidR="0096111E" w:rsidRPr="008E340A" w:rsidRDefault="0096111E" w:rsidP="00F90BB8">
            <w:pPr>
              <w:widowControl w:val="0"/>
              <w:rPr>
                <w:rFonts w:cs="Arial"/>
                <w:b/>
                <w:szCs w:val="22"/>
              </w:rPr>
            </w:pPr>
          </w:p>
          <w:p w14:paraId="44EC6A1C" w14:textId="77777777" w:rsidR="0096111E" w:rsidRPr="008E340A" w:rsidRDefault="0096111E" w:rsidP="00F90BB8">
            <w:pPr>
              <w:widowControl w:val="0"/>
              <w:rPr>
                <w:rFonts w:cs="Arial"/>
                <w:szCs w:val="22"/>
              </w:rPr>
            </w:pPr>
            <w:r w:rsidRPr="008E340A">
              <w:rPr>
                <w:rFonts w:cs="Arial"/>
                <w:bCs/>
                <w:szCs w:val="22"/>
              </w:rPr>
              <w:t xml:space="preserve">Members noted the membership and agreed the </w:t>
            </w:r>
            <w:r w:rsidRPr="008E340A">
              <w:rPr>
                <w:rFonts w:ascii="ArialMT" w:hAnsi="ArialMT" w:cs="ArialMT"/>
                <w:szCs w:val="22"/>
              </w:rPr>
              <w:t xml:space="preserve">Board’s Terms of Reference for </w:t>
            </w:r>
            <w:r w:rsidRPr="008E340A">
              <w:rPr>
                <w:rFonts w:cs="Arial"/>
                <w:szCs w:val="22"/>
              </w:rPr>
              <w:t>2020/21.</w:t>
            </w:r>
          </w:p>
          <w:p w14:paraId="53128261" w14:textId="77777777" w:rsidR="0096111E" w:rsidRPr="008E340A" w:rsidRDefault="0096111E" w:rsidP="00F90BB8">
            <w:pPr>
              <w:widowControl w:val="0"/>
              <w:rPr>
                <w:rFonts w:cs="Arial"/>
                <w:szCs w:val="22"/>
              </w:rPr>
            </w:pPr>
          </w:p>
          <w:p w14:paraId="5CE446E2" w14:textId="77777777" w:rsidR="0096111E" w:rsidRPr="008E340A" w:rsidRDefault="0096111E" w:rsidP="00F90BB8">
            <w:pPr>
              <w:widowControl w:val="0"/>
              <w:rPr>
                <w:rFonts w:cs="Arial"/>
                <w:b/>
                <w:bCs/>
                <w:szCs w:val="22"/>
              </w:rPr>
            </w:pPr>
            <w:r w:rsidRPr="008E340A">
              <w:rPr>
                <w:rFonts w:cs="Arial"/>
                <w:b/>
                <w:bCs/>
                <w:szCs w:val="22"/>
              </w:rPr>
              <w:t>Action</w:t>
            </w:r>
          </w:p>
          <w:p w14:paraId="62486C05" w14:textId="77777777" w:rsidR="0096111E" w:rsidRPr="008E340A" w:rsidRDefault="0096111E" w:rsidP="00F90BB8">
            <w:pPr>
              <w:widowControl w:val="0"/>
              <w:rPr>
                <w:rFonts w:cs="Arial"/>
                <w:b/>
                <w:bCs/>
                <w:szCs w:val="22"/>
              </w:rPr>
            </w:pPr>
          </w:p>
          <w:p w14:paraId="7FA41A21" w14:textId="77777777" w:rsidR="0096111E" w:rsidRPr="008E340A" w:rsidRDefault="0096111E" w:rsidP="00F90BB8">
            <w:pPr>
              <w:widowControl w:val="0"/>
              <w:rPr>
                <w:rFonts w:cs="Arial"/>
                <w:szCs w:val="22"/>
              </w:rPr>
            </w:pPr>
            <w:r w:rsidRPr="008E340A">
              <w:rPr>
                <w:rFonts w:cs="Arial"/>
                <w:szCs w:val="22"/>
              </w:rPr>
              <w:t>Officers to refer the Equalities Advocate position back to the political groups.</w:t>
            </w:r>
          </w:p>
          <w:p w14:paraId="4101652C" w14:textId="77777777" w:rsidR="00F90BB8" w:rsidRPr="008E340A" w:rsidRDefault="00F90BB8" w:rsidP="00F90BB8">
            <w:pPr>
              <w:widowControl w:val="0"/>
              <w:rPr>
                <w:rFonts w:cs="Arial"/>
                <w:bCs/>
              </w:rPr>
            </w:pPr>
          </w:p>
        </w:tc>
        <w:tc>
          <w:tcPr>
            <w:tcW w:w="310" w:type="dxa"/>
          </w:tcPr>
          <w:p w14:paraId="4B99056E" w14:textId="77777777" w:rsidR="00F90BB8" w:rsidRPr="002F7636" w:rsidRDefault="00F90BB8" w:rsidP="00F90BB8">
            <w:pPr>
              <w:widowControl w:val="0"/>
              <w:rPr>
                <w:bCs/>
              </w:rPr>
            </w:pPr>
          </w:p>
        </w:tc>
      </w:tr>
    </w:tbl>
    <w:p w14:paraId="0EA8AAFD" w14:textId="77777777" w:rsidR="00F90BB8" w:rsidRDefault="00F90BB8">
      <w:pPr>
        <w:rPr>
          <w:vanish/>
        </w:rPr>
      </w:pPr>
      <w:r>
        <w:rPr>
          <w:vanish/>
        </w:rPr>
        <w:t>&lt;/AI2&gt;</w:t>
      </w:r>
    </w:p>
    <w:p w14:paraId="3FD0F55C" w14:textId="77777777" w:rsidR="00F90BB8" w:rsidRDefault="00F90BB8">
      <w:pPr>
        <w:rPr>
          <w:vanish/>
        </w:rPr>
      </w:pPr>
      <w:r>
        <w:rPr>
          <w:vanish/>
        </w:rPr>
        <w:t>&lt;AI3&gt;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F90BB8" w:rsidRPr="002F7636" w14:paraId="45A11B26" w14:textId="77777777" w:rsidTr="003D18C4">
        <w:tc>
          <w:tcPr>
            <w:tcW w:w="720" w:type="dxa"/>
          </w:tcPr>
          <w:p w14:paraId="100C5B58" w14:textId="77777777" w:rsidR="00F90BB8" w:rsidRPr="006A5FCC" w:rsidRDefault="00F90BB8" w:rsidP="00F90BB8">
            <w:pPr>
              <w:numPr>
                <w:ilvl w:val="0"/>
                <w:numId w:val="16"/>
              </w:numPr>
              <w:ind w:left="560"/>
              <w:rPr>
                <w:szCs w:val="22"/>
              </w:rPr>
            </w:pPr>
            <w:r>
              <w:rPr>
                <w:szCs w:val="22"/>
                <w:bdr w:val="nil"/>
              </w:rPr>
              <w:t xml:space="preserve"> </w:t>
            </w:r>
          </w:p>
        </w:tc>
        <w:tc>
          <w:tcPr>
            <w:tcW w:w="8762" w:type="dxa"/>
          </w:tcPr>
          <w:p w14:paraId="1DF01C9B" w14:textId="77777777" w:rsidR="00F90BB8" w:rsidRDefault="00F90BB8" w:rsidP="00F90BB8">
            <w:pPr>
              <w:widowControl w:val="0"/>
              <w:rPr>
                <w:rFonts w:ascii="Arial Bold" w:hAnsi="Arial Bold"/>
                <w:b/>
                <w:szCs w:val="22"/>
                <w:bdr w:val="nil"/>
              </w:rPr>
            </w:pPr>
            <w:r>
              <w:rPr>
                <w:rFonts w:ascii="Arial Bold" w:hAnsi="Arial Bold"/>
                <w:b/>
                <w:szCs w:val="22"/>
                <w:bdr w:val="nil"/>
              </w:rPr>
              <w:t>Board Work Programme 2020/21</w:t>
            </w:r>
          </w:p>
          <w:p w14:paraId="1299C43A" w14:textId="77777777" w:rsidR="00A15B42" w:rsidRDefault="00A15B42" w:rsidP="00F90BB8">
            <w:pPr>
              <w:widowControl w:val="0"/>
              <w:rPr>
                <w:rFonts w:ascii="Arial Bold" w:hAnsi="Arial Bold"/>
                <w:b/>
                <w:szCs w:val="22"/>
                <w:bdr w:val="nil"/>
              </w:rPr>
            </w:pPr>
          </w:p>
          <w:p w14:paraId="54A922D1" w14:textId="77777777" w:rsidR="00A15B42" w:rsidRPr="008E340A" w:rsidRDefault="00A15B42" w:rsidP="00A15B42">
            <w:pPr>
              <w:autoSpaceDE w:val="0"/>
              <w:autoSpaceDN w:val="0"/>
              <w:adjustRightInd w:val="0"/>
              <w:rPr>
                <w:rFonts w:cs="Arial"/>
                <w:szCs w:val="22"/>
              </w:rPr>
            </w:pPr>
            <w:r w:rsidRPr="008E340A">
              <w:rPr>
                <w:rFonts w:cs="Arial"/>
                <w:szCs w:val="22"/>
              </w:rPr>
              <w:t xml:space="preserve">Sonika Sidhu introduced the Board Work Programme and stated that the report reflects on the major policy developments which have taken place over the past year and anticipates the key areas of focus for the future work of the LGA. </w:t>
            </w:r>
          </w:p>
          <w:p w14:paraId="4DDBEF00" w14:textId="77777777" w:rsidR="00A15B42" w:rsidRPr="008E340A" w:rsidRDefault="00A15B42" w:rsidP="00A15B42">
            <w:pPr>
              <w:autoSpaceDE w:val="0"/>
              <w:autoSpaceDN w:val="0"/>
              <w:adjustRightInd w:val="0"/>
              <w:rPr>
                <w:rFonts w:cs="Arial"/>
                <w:szCs w:val="22"/>
              </w:rPr>
            </w:pPr>
          </w:p>
          <w:p w14:paraId="4BC66796" w14:textId="77777777" w:rsidR="00A15B42" w:rsidRDefault="00A15B42" w:rsidP="00A15B42">
            <w:pPr>
              <w:widowControl w:val="0"/>
              <w:rPr>
                <w:rFonts w:cs="Arial"/>
                <w:b/>
                <w:szCs w:val="22"/>
              </w:rPr>
            </w:pPr>
            <w:r w:rsidRPr="0096111E">
              <w:rPr>
                <w:rFonts w:cs="Arial"/>
                <w:b/>
                <w:szCs w:val="22"/>
              </w:rPr>
              <w:t xml:space="preserve">Decision </w:t>
            </w:r>
          </w:p>
          <w:p w14:paraId="3461D779" w14:textId="77777777" w:rsidR="00A15B42" w:rsidRDefault="00A15B42" w:rsidP="00A15B42">
            <w:pPr>
              <w:autoSpaceDE w:val="0"/>
              <w:autoSpaceDN w:val="0"/>
              <w:adjustRightInd w:val="0"/>
              <w:rPr>
                <w:rFonts w:cs="Arial"/>
                <w:szCs w:val="22"/>
              </w:rPr>
            </w:pPr>
          </w:p>
          <w:p w14:paraId="0690B749" w14:textId="77777777" w:rsidR="00A15B42" w:rsidRPr="00A15B42" w:rsidRDefault="00A15B42" w:rsidP="00A15B42">
            <w:pPr>
              <w:autoSpaceDE w:val="0"/>
              <w:autoSpaceDN w:val="0"/>
              <w:adjustRightInd w:val="0"/>
              <w:rPr>
                <w:rFonts w:cs="Arial"/>
                <w:szCs w:val="22"/>
              </w:rPr>
            </w:pPr>
            <w:r>
              <w:rPr>
                <w:rFonts w:cs="Arial"/>
                <w:szCs w:val="22"/>
              </w:rPr>
              <w:t xml:space="preserve">Members agreed the </w:t>
            </w:r>
            <w:r w:rsidRPr="00A15B42">
              <w:rPr>
                <w:rFonts w:cs="Arial"/>
                <w:szCs w:val="22"/>
              </w:rPr>
              <w:t>Board Work Programme 2020/21</w:t>
            </w:r>
            <w:r>
              <w:rPr>
                <w:rFonts w:cs="Arial"/>
                <w:szCs w:val="22"/>
              </w:rPr>
              <w:t>.</w:t>
            </w:r>
          </w:p>
          <w:p w14:paraId="3CF2D8B6" w14:textId="77777777" w:rsidR="00F90BB8" w:rsidRPr="00CE3DD7" w:rsidRDefault="00F90BB8" w:rsidP="00F90BB8">
            <w:pPr>
              <w:widowControl w:val="0"/>
              <w:rPr>
                <w:rFonts w:ascii="Arial Bold" w:hAnsi="Arial Bold"/>
                <w:b/>
              </w:rPr>
            </w:pPr>
          </w:p>
        </w:tc>
        <w:tc>
          <w:tcPr>
            <w:tcW w:w="310" w:type="dxa"/>
          </w:tcPr>
          <w:p w14:paraId="0FB78278" w14:textId="77777777" w:rsidR="00F90BB8" w:rsidRPr="002F7636" w:rsidRDefault="00F90BB8" w:rsidP="00F90BB8">
            <w:pPr>
              <w:widowControl w:val="0"/>
              <w:rPr>
                <w:bCs/>
              </w:rPr>
            </w:pPr>
          </w:p>
        </w:tc>
      </w:tr>
    </w:tbl>
    <w:p w14:paraId="2986CBE5" w14:textId="77777777" w:rsidR="00F90BB8" w:rsidRDefault="00F90BB8">
      <w:pPr>
        <w:rPr>
          <w:vanish/>
        </w:rPr>
      </w:pPr>
      <w:r>
        <w:rPr>
          <w:vanish/>
        </w:rPr>
        <w:t>&lt;/AI3&gt;</w:t>
      </w:r>
    </w:p>
    <w:p w14:paraId="40A1AD37" w14:textId="77777777" w:rsidR="00F90BB8" w:rsidRDefault="00F90BB8">
      <w:pPr>
        <w:rPr>
          <w:vanish/>
        </w:rPr>
      </w:pPr>
      <w:r>
        <w:rPr>
          <w:vanish/>
        </w:rPr>
        <w:t>&lt;AI4&gt;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F90BB8" w:rsidRPr="002F7636" w14:paraId="1314D9B5" w14:textId="77777777" w:rsidTr="005665DD">
        <w:tc>
          <w:tcPr>
            <w:tcW w:w="720" w:type="dxa"/>
          </w:tcPr>
          <w:p w14:paraId="12F40E89" w14:textId="77777777" w:rsidR="00F90BB8" w:rsidRPr="006A5FCC" w:rsidRDefault="00F90BB8" w:rsidP="00F90BB8">
            <w:pPr>
              <w:numPr>
                <w:ilvl w:val="0"/>
                <w:numId w:val="17"/>
              </w:numPr>
              <w:ind w:left="560"/>
              <w:rPr>
                <w:szCs w:val="22"/>
              </w:rPr>
            </w:pPr>
            <w:r>
              <w:rPr>
                <w:szCs w:val="22"/>
                <w:bdr w:val="nil"/>
              </w:rPr>
              <w:t xml:space="preserve"> </w:t>
            </w:r>
          </w:p>
        </w:tc>
        <w:tc>
          <w:tcPr>
            <w:tcW w:w="8762" w:type="dxa"/>
          </w:tcPr>
          <w:p w14:paraId="614F4115" w14:textId="77777777" w:rsidR="00F90BB8" w:rsidRDefault="00F90BB8" w:rsidP="00F90BB8">
            <w:pPr>
              <w:widowControl w:val="0"/>
              <w:rPr>
                <w:rFonts w:ascii="Arial Bold" w:hAnsi="Arial Bold"/>
                <w:b/>
                <w:szCs w:val="22"/>
                <w:bdr w:val="nil"/>
              </w:rPr>
            </w:pPr>
            <w:r>
              <w:rPr>
                <w:rFonts w:ascii="Arial Bold" w:hAnsi="Arial Bold"/>
                <w:b/>
                <w:szCs w:val="22"/>
                <w:bdr w:val="nil"/>
              </w:rPr>
              <w:t>Building Digital UK</w:t>
            </w:r>
          </w:p>
          <w:p w14:paraId="1FC39945" w14:textId="77777777" w:rsidR="00C54E49" w:rsidRDefault="00C54E49" w:rsidP="00F90BB8">
            <w:pPr>
              <w:widowControl w:val="0"/>
              <w:rPr>
                <w:rFonts w:ascii="Arial Bold" w:hAnsi="Arial Bold"/>
                <w:b/>
                <w:szCs w:val="22"/>
                <w:bdr w:val="nil"/>
              </w:rPr>
            </w:pPr>
          </w:p>
          <w:p w14:paraId="08AFED2C" w14:textId="77777777" w:rsidR="005665DD" w:rsidRDefault="005665DD" w:rsidP="005665DD">
            <w:pPr>
              <w:widowControl w:val="0"/>
              <w:rPr>
                <w:rFonts w:cs="Arial"/>
                <w:bCs/>
                <w:szCs w:val="22"/>
                <w:bdr w:val="nil"/>
              </w:rPr>
            </w:pPr>
            <w:r w:rsidRPr="008E340A">
              <w:rPr>
                <w:rFonts w:cs="Arial"/>
                <w:szCs w:val="22"/>
              </w:rPr>
              <w:t>Raj Kalia, Chief Executive, Building Digital UK</w:t>
            </w:r>
            <w:r w:rsidRPr="008E340A">
              <w:rPr>
                <w:rFonts w:cs="Arial"/>
                <w:bCs/>
                <w:szCs w:val="22"/>
                <w:bdr w:val="nil"/>
              </w:rPr>
              <w:t xml:space="preserve"> updated the board on government work on connectivity. </w:t>
            </w:r>
            <w:r w:rsidRPr="008E340A">
              <w:rPr>
                <w:rFonts w:cs="Arial"/>
                <w:szCs w:val="22"/>
              </w:rPr>
              <w:t>Raj Kalia highlighted the following government projects:</w:t>
            </w:r>
          </w:p>
          <w:p w14:paraId="5AB2896B" w14:textId="77777777" w:rsidR="009378E0" w:rsidRPr="008E340A" w:rsidRDefault="009378E0" w:rsidP="005665DD">
            <w:pPr>
              <w:widowControl w:val="0"/>
              <w:numPr>
                <w:ilvl w:val="0"/>
                <w:numId w:val="30"/>
              </w:numPr>
              <w:rPr>
                <w:rFonts w:cs="Arial"/>
                <w:bCs/>
                <w:szCs w:val="22"/>
                <w:bdr w:val="nil"/>
              </w:rPr>
            </w:pPr>
            <w:r w:rsidRPr="008E340A">
              <w:rPr>
                <w:rFonts w:cs="Arial"/>
                <w:bCs/>
                <w:szCs w:val="22"/>
                <w:bdr w:val="nil"/>
              </w:rPr>
              <w:t>Local Full Fibre Network programme (now UK Fibre)</w:t>
            </w:r>
          </w:p>
          <w:p w14:paraId="66FD925D" w14:textId="77777777" w:rsidR="009378E0" w:rsidRDefault="009378E0" w:rsidP="005665DD">
            <w:pPr>
              <w:widowControl w:val="0"/>
              <w:numPr>
                <w:ilvl w:val="0"/>
                <w:numId w:val="30"/>
              </w:numPr>
              <w:rPr>
                <w:rFonts w:cs="Arial"/>
                <w:bCs/>
                <w:szCs w:val="22"/>
                <w:bdr w:val="nil"/>
              </w:rPr>
            </w:pPr>
            <w:r w:rsidRPr="009378E0">
              <w:rPr>
                <w:rFonts w:cs="Arial"/>
                <w:bCs/>
                <w:szCs w:val="22"/>
                <w:bdr w:val="nil"/>
              </w:rPr>
              <w:t>Superfast Broadband Programme</w:t>
            </w:r>
          </w:p>
          <w:p w14:paraId="027DBB50" w14:textId="77777777" w:rsidR="009378E0" w:rsidRDefault="009378E0" w:rsidP="005665DD">
            <w:pPr>
              <w:widowControl w:val="0"/>
              <w:numPr>
                <w:ilvl w:val="0"/>
                <w:numId w:val="30"/>
              </w:numPr>
              <w:rPr>
                <w:rFonts w:cs="Arial"/>
                <w:bCs/>
                <w:szCs w:val="22"/>
                <w:bdr w:val="nil"/>
              </w:rPr>
            </w:pPr>
            <w:r w:rsidRPr="009378E0">
              <w:rPr>
                <w:rFonts w:cs="Arial"/>
                <w:bCs/>
                <w:szCs w:val="22"/>
                <w:bdr w:val="nil"/>
              </w:rPr>
              <w:t>Rural Gigabit Connectivity programme</w:t>
            </w:r>
          </w:p>
          <w:p w14:paraId="61FCADBD" w14:textId="77777777" w:rsidR="005665DD" w:rsidRDefault="009378E0" w:rsidP="009378E0">
            <w:pPr>
              <w:widowControl w:val="0"/>
              <w:numPr>
                <w:ilvl w:val="0"/>
                <w:numId w:val="30"/>
              </w:numPr>
              <w:rPr>
                <w:rFonts w:cs="Arial"/>
                <w:bCs/>
                <w:szCs w:val="22"/>
                <w:bdr w:val="nil"/>
              </w:rPr>
            </w:pPr>
            <w:r w:rsidRPr="009378E0">
              <w:rPr>
                <w:rFonts w:cs="Arial"/>
                <w:bCs/>
                <w:szCs w:val="22"/>
                <w:bdr w:val="nil"/>
              </w:rPr>
              <w:t xml:space="preserve">Gigabit Broadband Voucher Scheme </w:t>
            </w:r>
          </w:p>
          <w:p w14:paraId="0562CB0E" w14:textId="77777777" w:rsidR="005665DD" w:rsidRDefault="005665DD" w:rsidP="005665DD">
            <w:pPr>
              <w:widowControl w:val="0"/>
              <w:rPr>
                <w:rFonts w:cs="Arial"/>
                <w:bCs/>
                <w:szCs w:val="22"/>
                <w:bdr w:val="nil"/>
              </w:rPr>
            </w:pPr>
          </w:p>
          <w:p w14:paraId="4E9C75DE" w14:textId="77777777" w:rsidR="005665DD" w:rsidRDefault="005665DD" w:rsidP="005665DD">
            <w:pPr>
              <w:widowControl w:val="0"/>
              <w:rPr>
                <w:rFonts w:cs="Arial"/>
                <w:bCs/>
                <w:szCs w:val="22"/>
                <w:bdr w:val="nil"/>
              </w:rPr>
            </w:pPr>
            <w:r>
              <w:rPr>
                <w:rFonts w:cs="Arial"/>
                <w:bCs/>
                <w:szCs w:val="22"/>
                <w:bdr w:val="nil"/>
              </w:rPr>
              <w:t>Members made the following comments</w:t>
            </w:r>
            <w:r w:rsidR="008E340A">
              <w:rPr>
                <w:rFonts w:cs="Arial"/>
                <w:bCs/>
                <w:szCs w:val="22"/>
                <w:bdr w:val="nil"/>
              </w:rPr>
              <w:t>:</w:t>
            </w:r>
          </w:p>
          <w:p w14:paraId="14430C41" w14:textId="77777777" w:rsidR="005665DD" w:rsidRPr="008E340A" w:rsidRDefault="005665DD" w:rsidP="005665DD">
            <w:pPr>
              <w:widowControl w:val="0"/>
              <w:numPr>
                <w:ilvl w:val="0"/>
                <w:numId w:val="29"/>
              </w:numPr>
              <w:rPr>
                <w:rFonts w:cs="Arial"/>
                <w:bCs/>
                <w:szCs w:val="22"/>
                <w:bdr w:val="nil"/>
              </w:rPr>
            </w:pPr>
            <w:r w:rsidRPr="008E340A">
              <w:rPr>
                <w:rFonts w:cs="Arial"/>
                <w:bCs/>
                <w:szCs w:val="22"/>
                <w:bdr w:val="nil"/>
              </w:rPr>
              <w:lastRenderedPageBreak/>
              <w:t>Rural areas need to understand that to get better connectivity, this also comes with increased infrastructure in their local area</w:t>
            </w:r>
            <w:r w:rsidR="009378E0" w:rsidRPr="008E340A">
              <w:rPr>
                <w:rFonts w:cs="Arial"/>
                <w:bCs/>
                <w:szCs w:val="22"/>
                <w:bdr w:val="nil"/>
              </w:rPr>
              <w:t>.</w:t>
            </w:r>
          </w:p>
          <w:p w14:paraId="0DB7B8CC" w14:textId="77777777" w:rsidR="005665DD" w:rsidRDefault="005665DD" w:rsidP="005665DD">
            <w:pPr>
              <w:widowControl w:val="0"/>
              <w:numPr>
                <w:ilvl w:val="0"/>
                <w:numId w:val="29"/>
              </w:numPr>
              <w:rPr>
                <w:rFonts w:cs="Arial"/>
                <w:bCs/>
                <w:szCs w:val="22"/>
                <w:bdr w:val="nil"/>
              </w:rPr>
            </w:pPr>
            <w:r w:rsidRPr="008E340A">
              <w:rPr>
                <w:rFonts w:cs="Arial"/>
                <w:bCs/>
                <w:szCs w:val="22"/>
                <w:bdr w:val="nil"/>
              </w:rPr>
              <w:t xml:space="preserve">Local Plans may see a cost to local authorities in the </w:t>
            </w:r>
            <w:r w:rsidR="009378E0" w:rsidRPr="008E340A">
              <w:rPr>
                <w:rFonts w:cs="Arial"/>
                <w:bCs/>
                <w:szCs w:val="22"/>
                <w:bdr w:val="nil"/>
              </w:rPr>
              <w:t>procurement</w:t>
            </w:r>
            <w:r w:rsidRPr="008E340A">
              <w:rPr>
                <w:rFonts w:cs="Arial"/>
                <w:bCs/>
                <w:szCs w:val="22"/>
                <w:bdr w:val="nil"/>
              </w:rPr>
              <w:t xml:space="preserve"> stage. Local plans need to </w:t>
            </w:r>
            <w:r w:rsidR="009378E0" w:rsidRPr="008E340A">
              <w:rPr>
                <w:rFonts w:cs="Arial"/>
                <w:bCs/>
                <w:szCs w:val="22"/>
                <w:bdr w:val="nil"/>
              </w:rPr>
              <w:t>consider</w:t>
            </w:r>
            <w:r w:rsidRPr="008E340A">
              <w:rPr>
                <w:rFonts w:cs="Arial"/>
                <w:bCs/>
                <w:szCs w:val="22"/>
                <w:bdr w:val="nil"/>
              </w:rPr>
              <w:t xml:space="preserve"> local </w:t>
            </w:r>
            <w:r w:rsidR="009378E0" w:rsidRPr="008E340A">
              <w:rPr>
                <w:rFonts w:cs="Arial"/>
                <w:bCs/>
                <w:szCs w:val="22"/>
                <w:bdr w:val="nil"/>
              </w:rPr>
              <w:t>knowledge</w:t>
            </w:r>
            <w:r w:rsidRPr="008E340A">
              <w:rPr>
                <w:rFonts w:cs="Arial"/>
                <w:bCs/>
                <w:szCs w:val="22"/>
                <w:bdr w:val="nil"/>
              </w:rPr>
              <w:t xml:space="preserve"> from local councils</w:t>
            </w:r>
            <w:r w:rsidR="009378E0" w:rsidRPr="008E340A">
              <w:rPr>
                <w:rFonts w:cs="Arial"/>
                <w:bCs/>
                <w:szCs w:val="22"/>
                <w:bdr w:val="nil"/>
              </w:rPr>
              <w:t xml:space="preserve"> on digital connectivity.</w:t>
            </w:r>
          </w:p>
          <w:p w14:paraId="38451596" w14:textId="77777777" w:rsidR="005665DD" w:rsidRPr="008E340A" w:rsidRDefault="005665DD" w:rsidP="005665DD">
            <w:pPr>
              <w:widowControl w:val="0"/>
              <w:numPr>
                <w:ilvl w:val="0"/>
                <w:numId w:val="29"/>
              </w:numPr>
              <w:rPr>
                <w:rFonts w:cs="Arial"/>
                <w:bCs/>
                <w:szCs w:val="22"/>
                <w:bdr w:val="nil"/>
              </w:rPr>
            </w:pPr>
            <w:r w:rsidRPr="008E340A">
              <w:rPr>
                <w:rFonts w:cs="Arial"/>
                <w:bCs/>
                <w:szCs w:val="22"/>
                <w:bdr w:val="nil"/>
              </w:rPr>
              <w:t xml:space="preserve">Reliability in the local </w:t>
            </w:r>
            <w:r w:rsidR="009378E0" w:rsidRPr="008E340A">
              <w:rPr>
                <w:rFonts w:cs="Arial"/>
                <w:bCs/>
                <w:szCs w:val="22"/>
                <w:bdr w:val="nil"/>
              </w:rPr>
              <w:t>infrastructure</w:t>
            </w:r>
            <w:r w:rsidRPr="008E340A">
              <w:rPr>
                <w:rFonts w:cs="Arial"/>
                <w:bCs/>
                <w:szCs w:val="22"/>
                <w:bdr w:val="nil"/>
              </w:rPr>
              <w:t xml:space="preserve"> and being able to respond to local concerns as projects go on</w:t>
            </w:r>
            <w:r w:rsidR="009378E0" w:rsidRPr="008E340A">
              <w:rPr>
                <w:rFonts w:cs="Arial"/>
                <w:bCs/>
                <w:szCs w:val="22"/>
                <w:bdr w:val="nil"/>
              </w:rPr>
              <w:t xml:space="preserve"> is important for government to consider.</w:t>
            </w:r>
          </w:p>
          <w:p w14:paraId="22301657" w14:textId="77777777" w:rsidR="005665DD" w:rsidRDefault="005665DD" w:rsidP="005665DD">
            <w:pPr>
              <w:widowControl w:val="0"/>
              <w:numPr>
                <w:ilvl w:val="0"/>
                <w:numId w:val="29"/>
              </w:numPr>
              <w:rPr>
                <w:rFonts w:cs="Arial"/>
                <w:bCs/>
                <w:szCs w:val="22"/>
                <w:bdr w:val="nil"/>
              </w:rPr>
            </w:pPr>
            <w:r w:rsidRPr="008E340A">
              <w:rPr>
                <w:rFonts w:cs="Arial"/>
                <w:bCs/>
                <w:szCs w:val="22"/>
                <w:bdr w:val="nil"/>
              </w:rPr>
              <w:t>This has been the first</w:t>
            </w:r>
            <w:r w:rsidR="008E340A" w:rsidRPr="008E340A">
              <w:rPr>
                <w:rFonts w:cs="Arial"/>
                <w:bCs/>
                <w:szCs w:val="22"/>
                <w:bdr w:val="nil"/>
              </w:rPr>
              <w:t xml:space="preserve"> that</w:t>
            </w:r>
            <w:r w:rsidRPr="008E340A">
              <w:rPr>
                <w:rFonts w:cs="Arial"/>
                <w:bCs/>
                <w:szCs w:val="22"/>
                <w:bdr w:val="nil"/>
              </w:rPr>
              <w:t xml:space="preserve"> many leaders have heard of many of these projects, this shows a lack of true engagement with local government and partners. It is hard to pass on news to residents about better connectivity when leaders </w:t>
            </w:r>
            <w:r w:rsidR="009378E0" w:rsidRPr="008E340A">
              <w:rPr>
                <w:rFonts w:cs="Arial"/>
                <w:bCs/>
                <w:szCs w:val="22"/>
                <w:bdr w:val="nil"/>
              </w:rPr>
              <w:t>feel unconnected.</w:t>
            </w:r>
          </w:p>
          <w:p w14:paraId="34CE0A41" w14:textId="77777777" w:rsidR="005665DD" w:rsidRPr="009378E0" w:rsidRDefault="005665DD" w:rsidP="009378E0">
            <w:pPr>
              <w:widowControl w:val="0"/>
              <w:ind w:left="720"/>
              <w:rPr>
                <w:rFonts w:cs="Arial"/>
                <w:bCs/>
                <w:szCs w:val="22"/>
                <w:bdr w:val="nil"/>
              </w:rPr>
            </w:pPr>
          </w:p>
          <w:p w14:paraId="1D9B6CF9" w14:textId="77777777" w:rsidR="005665DD" w:rsidRPr="008E340A" w:rsidRDefault="009378E0" w:rsidP="005665DD">
            <w:pPr>
              <w:widowControl w:val="0"/>
              <w:rPr>
                <w:rFonts w:cs="Arial"/>
                <w:bCs/>
                <w:szCs w:val="22"/>
                <w:bdr w:val="nil"/>
              </w:rPr>
            </w:pPr>
            <w:r w:rsidRPr="008E340A">
              <w:rPr>
                <w:rFonts w:cs="Arial"/>
                <w:szCs w:val="22"/>
              </w:rPr>
              <w:t>Raj Kalia</w:t>
            </w:r>
            <w:r w:rsidR="005665DD" w:rsidRPr="008E340A">
              <w:rPr>
                <w:rFonts w:cs="Arial"/>
                <w:bCs/>
                <w:szCs w:val="22"/>
                <w:bdr w:val="nil"/>
              </w:rPr>
              <w:t xml:space="preserve"> responded</w:t>
            </w:r>
            <w:r w:rsidR="008E340A">
              <w:rPr>
                <w:rFonts w:cs="Arial"/>
                <w:bCs/>
                <w:szCs w:val="22"/>
                <w:bdr w:val="nil"/>
              </w:rPr>
              <w:t>:</w:t>
            </w:r>
          </w:p>
          <w:p w14:paraId="47E3EDEA" w14:textId="77777777" w:rsidR="008E340A" w:rsidRDefault="009378E0" w:rsidP="008E340A">
            <w:pPr>
              <w:widowControl w:val="0"/>
              <w:numPr>
                <w:ilvl w:val="0"/>
                <w:numId w:val="31"/>
              </w:numPr>
              <w:ind w:left="709" w:hanging="289"/>
              <w:rPr>
                <w:rFonts w:cs="Arial"/>
                <w:bCs/>
                <w:szCs w:val="22"/>
                <w:bdr w:val="nil"/>
              </w:rPr>
            </w:pPr>
            <w:r w:rsidRPr="008E340A">
              <w:rPr>
                <w:rFonts w:cs="Arial"/>
                <w:bCs/>
                <w:szCs w:val="22"/>
                <w:bdr w:val="nil"/>
              </w:rPr>
              <w:t>There are</w:t>
            </w:r>
            <w:r w:rsidR="005665DD" w:rsidRPr="008E340A">
              <w:rPr>
                <w:rFonts w:cs="Arial"/>
                <w:bCs/>
                <w:szCs w:val="22"/>
                <w:bdr w:val="nil"/>
              </w:rPr>
              <w:t xml:space="preserve"> different solutions for rural areas to see an increase in connectivity without having large scale infrastructure.</w:t>
            </w:r>
          </w:p>
          <w:p w14:paraId="3CC1CD8D" w14:textId="77777777" w:rsidR="008E340A" w:rsidRPr="008E340A" w:rsidRDefault="005665DD" w:rsidP="008E340A">
            <w:pPr>
              <w:widowControl w:val="0"/>
              <w:numPr>
                <w:ilvl w:val="0"/>
                <w:numId w:val="31"/>
              </w:numPr>
              <w:ind w:left="709" w:hanging="289"/>
              <w:rPr>
                <w:rFonts w:cs="Arial"/>
                <w:bCs/>
                <w:szCs w:val="22"/>
                <w:bdr w:val="nil"/>
              </w:rPr>
            </w:pPr>
            <w:r w:rsidRPr="008E340A">
              <w:rPr>
                <w:rFonts w:cs="Arial"/>
                <w:bCs/>
                <w:szCs w:val="22"/>
                <w:bdr w:val="nil"/>
              </w:rPr>
              <w:t xml:space="preserve">There will be increased engagements with local government and as these projects expand, staff will </w:t>
            </w:r>
            <w:r w:rsidR="009378E0" w:rsidRPr="008E340A">
              <w:rPr>
                <w:rFonts w:cs="Arial"/>
                <w:bCs/>
                <w:szCs w:val="22"/>
                <w:bdr w:val="nil"/>
              </w:rPr>
              <w:t>be based all over</w:t>
            </w:r>
            <w:r w:rsidRPr="008E340A">
              <w:rPr>
                <w:rFonts w:cs="Arial"/>
                <w:bCs/>
                <w:szCs w:val="22"/>
                <w:bdr w:val="nil"/>
              </w:rPr>
              <w:t xml:space="preserve"> the UK not just</w:t>
            </w:r>
            <w:r w:rsidR="008E340A" w:rsidRPr="008E340A">
              <w:rPr>
                <w:rFonts w:cs="Arial"/>
                <w:bCs/>
                <w:szCs w:val="22"/>
                <w:bdr w:val="nil"/>
              </w:rPr>
              <w:t xml:space="preserve"> working from </w:t>
            </w:r>
            <w:r w:rsidRPr="008E340A">
              <w:rPr>
                <w:rFonts w:cs="Arial"/>
                <w:bCs/>
                <w:szCs w:val="22"/>
                <w:bdr w:val="nil"/>
              </w:rPr>
              <w:t>Westminster.</w:t>
            </w:r>
          </w:p>
          <w:p w14:paraId="78EE5481" w14:textId="77777777" w:rsidR="008E340A" w:rsidRPr="008E340A" w:rsidRDefault="005665DD" w:rsidP="008E340A">
            <w:pPr>
              <w:widowControl w:val="0"/>
              <w:numPr>
                <w:ilvl w:val="0"/>
                <w:numId w:val="31"/>
              </w:numPr>
              <w:ind w:left="709" w:hanging="289"/>
              <w:rPr>
                <w:rFonts w:cs="Arial"/>
                <w:bCs/>
                <w:szCs w:val="22"/>
                <w:bdr w:val="nil"/>
              </w:rPr>
            </w:pPr>
            <w:r w:rsidRPr="008E340A">
              <w:rPr>
                <w:rFonts w:cs="Arial"/>
                <w:bCs/>
                <w:szCs w:val="22"/>
                <w:bdr w:val="nil"/>
              </w:rPr>
              <w:t xml:space="preserve">Connectivity and access to networks is a concern, which can </w:t>
            </w:r>
            <w:r w:rsidR="00DE07CB" w:rsidRPr="008E340A">
              <w:rPr>
                <w:rFonts w:cs="Arial"/>
                <w:bCs/>
                <w:szCs w:val="22"/>
                <w:bdr w:val="nil"/>
              </w:rPr>
              <w:t>be result</w:t>
            </w:r>
            <w:r w:rsidRPr="008E340A">
              <w:rPr>
                <w:rFonts w:cs="Arial"/>
                <w:bCs/>
                <w:szCs w:val="22"/>
                <w:bdr w:val="nil"/>
              </w:rPr>
              <w:t xml:space="preserve"> of bad local services when setting </w:t>
            </w:r>
            <w:r w:rsidR="00DE07CB" w:rsidRPr="008E340A">
              <w:rPr>
                <w:rFonts w:cs="Arial"/>
                <w:bCs/>
                <w:szCs w:val="22"/>
                <w:bdr w:val="nil"/>
              </w:rPr>
              <w:t>up infrastructure.</w:t>
            </w:r>
          </w:p>
          <w:p w14:paraId="6395AD5F" w14:textId="77777777" w:rsidR="005665DD" w:rsidRPr="008E340A" w:rsidRDefault="00DE07CB" w:rsidP="008E340A">
            <w:pPr>
              <w:widowControl w:val="0"/>
              <w:numPr>
                <w:ilvl w:val="0"/>
                <w:numId w:val="31"/>
              </w:numPr>
              <w:ind w:left="709" w:hanging="289"/>
              <w:rPr>
                <w:rFonts w:cs="Arial"/>
                <w:bCs/>
                <w:szCs w:val="22"/>
                <w:bdr w:val="nil"/>
              </w:rPr>
            </w:pPr>
            <w:r w:rsidRPr="008E340A">
              <w:rPr>
                <w:rFonts w:cs="Arial"/>
                <w:bCs/>
                <w:szCs w:val="22"/>
                <w:bdr w:val="nil"/>
              </w:rPr>
              <w:t>Super-fast</w:t>
            </w:r>
            <w:r w:rsidR="005665DD" w:rsidRPr="008E340A">
              <w:rPr>
                <w:rFonts w:cs="Arial"/>
                <w:bCs/>
                <w:szCs w:val="22"/>
                <w:bdr w:val="nil"/>
              </w:rPr>
              <w:t xml:space="preserve"> teams</w:t>
            </w:r>
            <w:r w:rsidRPr="008E340A">
              <w:rPr>
                <w:rFonts w:cs="Arial"/>
                <w:bCs/>
                <w:szCs w:val="22"/>
                <w:bdr w:val="nil"/>
              </w:rPr>
              <w:t xml:space="preserve"> within authorities</w:t>
            </w:r>
            <w:r w:rsidR="005665DD" w:rsidRPr="008E340A">
              <w:rPr>
                <w:rFonts w:cs="Arial"/>
                <w:bCs/>
                <w:szCs w:val="22"/>
                <w:bdr w:val="nil"/>
              </w:rPr>
              <w:t xml:space="preserve"> have been e</w:t>
            </w:r>
            <w:r w:rsidRPr="008E340A">
              <w:rPr>
                <w:rFonts w:cs="Arial"/>
                <w:bCs/>
                <w:szCs w:val="22"/>
                <w:bdr w:val="nil"/>
              </w:rPr>
              <w:t>n</w:t>
            </w:r>
            <w:r w:rsidR="005665DD" w:rsidRPr="008E340A">
              <w:rPr>
                <w:rFonts w:cs="Arial"/>
                <w:bCs/>
                <w:szCs w:val="22"/>
                <w:bdr w:val="nil"/>
              </w:rPr>
              <w:t xml:space="preserve">gaged with, which should have seen information </w:t>
            </w:r>
            <w:r w:rsidRPr="008E340A">
              <w:rPr>
                <w:rFonts w:cs="Arial"/>
                <w:bCs/>
                <w:szCs w:val="22"/>
                <w:bdr w:val="nil"/>
              </w:rPr>
              <w:t>o</w:t>
            </w:r>
            <w:r w:rsidR="005665DD" w:rsidRPr="008E340A">
              <w:rPr>
                <w:rFonts w:cs="Arial"/>
                <w:bCs/>
                <w:szCs w:val="22"/>
                <w:bdr w:val="nil"/>
              </w:rPr>
              <w:t>n projects being spread</w:t>
            </w:r>
            <w:r w:rsidRPr="008E340A">
              <w:rPr>
                <w:rFonts w:cs="Arial"/>
                <w:bCs/>
                <w:szCs w:val="22"/>
                <w:bdr w:val="nil"/>
              </w:rPr>
              <w:t xml:space="preserve"> to memeb</w:t>
            </w:r>
            <w:r w:rsidR="008E340A">
              <w:rPr>
                <w:rFonts w:cs="Arial"/>
                <w:bCs/>
                <w:szCs w:val="22"/>
                <w:bdr w:val="nil"/>
              </w:rPr>
              <w:t>e</w:t>
            </w:r>
            <w:r w:rsidRPr="008E340A">
              <w:rPr>
                <w:rFonts w:cs="Arial"/>
                <w:bCs/>
                <w:szCs w:val="22"/>
                <w:bdr w:val="nil"/>
              </w:rPr>
              <w:t>rs</w:t>
            </w:r>
            <w:r w:rsidR="005665DD" w:rsidRPr="008E340A">
              <w:rPr>
                <w:rFonts w:cs="Arial"/>
                <w:bCs/>
                <w:szCs w:val="22"/>
                <w:bdr w:val="nil"/>
              </w:rPr>
              <w:t>.</w:t>
            </w:r>
            <w:r w:rsidRPr="008E340A">
              <w:rPr>
                <w:rFonts w:cs="Arial"/>
                <w:bCs/>
                <w:szCs w:val="22"/>
                <w:bdr w:val="nil"/>
              </w:rPr>
              <w:t xml:space="preserve"> However,</w:t>
            </w:r>
            <w:r w:rsidR="005665DD" w:rsidRPr="008E340A">
              <w:rPr>
                <w:rFonts w:cs="Arial"/>
                <w:bCs/>
                <w:szCs w:val="22"/>
                <w:bdr w:val="nil"/>
              </w:rPr>
              <w:t xml:space="preserve"> more </w:t>
            </w:r>
            <w:r w:rsidRPr="008E340A">
              <w:rPr>
                <w:rFonts w:cs="Arial"/>
                <w:bCs/>
                <w:szCs w:val="22"/>
                <w:bdr w:val="nil"/>
              </w:rPr>
              <w:t>engagement</w:t>
            </w:r>
            <w:r w:rsidR="005665DD" w:rsidRPr="008E340A">
              <w:rPr>
                <w:rFonts w:cs="Arial"/>
                <w:bCs/>
                <w:szCs w:val="22"/>
                <w:bdr w:val="nil"/>
              </w:rPr>
              <w:t xml:space="preserve"> is coming</w:t>
            </w:r>
            <w:r w:rsidRPr="008E340A">
              <w:rPr>
                <w:rFonts w:cs="Arial"/>
                <w:bCs/>
                <w:szCs w:val="22"/>
                <w:bdr w:val="nil"/>
              </w:rPr>
              <w:t xml:space="preserve"> to stakeholders.</w:t>
            </w:r>
          </w:p>
          <w:p w14:paraId="62EBF3C5" w14:textId="77777777" w:rsidR="00DE07CB" w:rsidRDefault="00DE07CB" w:rsidP="00DE07CB">
            <w:pPr>
              <w:widowControl w:val="0"/>
              <w:rPr>
                <w:rFonts w:cs="Arial"/>
                <w:bCs/>
                <w:szCs w:val="22"/>
                <w:bdr w:val="nil"/>
              </w:rPr>
            </w:pPr>
          </w:p>
          <w:p w14:paraId="3449B647" w14:textId="77777777" w:rsidR="00DE07CB" w:rsidRDefault="00DE07CB" w:rsidP="00DE07CB">
            <w:pPr>
              <w:widowControl w:val="0"/>
              <w:rPr>
                <w:rFonts w:cs="Arial"/>
                <w:b/>
                <w:szCs w:val="22"/>
                <w:bdr w:val="nil"/>
              </w:rPr>
            </w:pPr>
            <w:r w:rsidRPr="00DE07CB">
              <w:rPr>
                <w:rFonts w:cs="Arial"/>
                <w:b/>
                <w:szCs w:val="22"/>
                <w:bdr w:val="nil"/>
              </w:rPr>
              <w:t>Decision</w:t>
            </w:r>
          </w:p>
          <w:p w14:paraId="6D98A12B" w14:textId="77777777" w:rsidR="00DE07CB" w:rsidRDefault="00DE07CB" w:rsidP="00DE07CB">
            <w:pPr>
              <w:widowControl w:val="0"/>
              <w:rPr>
                <w:rFonts w:cs="Arial"/>
                <w:b/>
                <w:szCs w:val="22"/>
                <w:bdr w:val="nil"/>
              </w:rPr>
            </w:pPr>
          </w:p>
          <w:p w14:paraId="71877EBE" w14:textId="77777777" w:rsidR="00DE07CB" w:rsidRPr="00DE07CB" w:rsidRDefault="00DE07CB" w:rsidP="00DE07CB">
            <w:pPr>
              <w:widowControl w:val="0"/>
              <w:rPr>
                <w:rFonts w:cs="Arial"/>
                <w:bCs/>
                <w:szCs w:val="22"/>
                <w:bdr w:val="nil"/>
              </w:rPr>
            </w:pPr>
            <w:r w:rsidRPr="00DE07CB">
              <w:rPr>
                <w:rFonts w:cs="Arial"/>
                <w:bCs/>
                <w:szCs w:val="22"/>
                <w:bdr w:val="nil"/>
              </w:rPr>
              <w:t>Members noted the presentation</w:t>
            </w:r>
          </w:p>
          <w:p w14:paraId="2946DB82" w14:textId="77777777" w:rsidR="005665DD" w:rsidRDefault="005665DD" w:rsidP="005665DD">
            <w:pPr>
              <w:widowControl w:val="0"/>
              <w:rPr>
                <w:rFonts w:cs="Arial"/>
                <w:bCs/>
                <w:szCs w:val="22"/>
                <w:bdr w:val="nil"/>
              </w:rPr>
            </w:pPr>
          </w:p>
          <w:p w14:paraId="2DEDCF4F" w14:textId="77777777" w:rsidR="005665DD" w:rsidRPr="00DE07CB" w:rsidRDefault="005665DD" w:rsidP="005665DD">
            <w:pPr>
              <w:widowControl w:val="0"/>
              <w:rPr>
                <w:rFonts w:cs="Arial"/>
                <w:b/>
                <w:szCs w:val="22"/>
                <w:bdr w:val="nil"/>
              </w:rPr>
            </w:pPr>
            <w:r w:rsidRPr="00DE07CB">
              <w:rPr>
                <w:rFonts w:cs="Arial"/>
                <w:b/>
                <w:szCs w:val="22"/>
                <w:bdr w:val="nil"/>
              </w:rPr>
              <w:t>Action</w:t>
            </w:r>
          </w:p>
          <w:p w14:paraId="5997CC1D" w14:textId="77777777" w:rsidR="005665DD" w:rsidRDefault="005665DD" w:rsidP="005665DD">
            <w:pPr>
              <w:widowControl w:val="0"/>
              <w:rPr>
                <w:rFonts w:cs="Arial"/>
                <w:bCs/>
                <w:szCs w:val="22"/>
                <w:bdr w:val="nil"/>
              </w:rPr>
            </w:pPr>
          </w:p>
          <w:p w14:paraId="1984B2E6" w14:textId="77777777" w:rsidR="005665DD" w:rsidRPr="008E340A" w:rsidRDefault="005665DD" w:rsidP="005665DD">
            <w:pPr>
              <w:widowControl w:val="0"/>
              <w:rPr>
                <w:rFonts w:cs="Arial"/>
                <w:bCs/>
                <w:szCs w:val="22"/>
                <w:bdr w:val="nil"/>
              </w:rPr>
            </w:pPr>
            <w:r w:rsidRPr="008E340A">
              <w:rPr>
                <w:rFonts w:cs="Arial"/>
                <w:bCs/>
                <w:szCs w:val="22"/>
                <w:bdr w:val="nil"/>
              </w:rPr>
              <w:t>Building Digital UK to a</w:t>
            </w:r>
            <w:r w:rsidR="00DE07CB" w:rsidRPr="008E340A">
              <w:rPr>
                <w:rFonts w:cs="Arial"/>
                <w:bCs/>
                <w:szCs w:val="22"/>
                <w:bdr w:val="nil"/>
              </w:rPr>
              <w:t>ttend a</w:t>
            </w:r>
            <w:r w:rsidRPr="008E340A">
              <w:rPr>
                <w:rFonts w:cs="Arial"/>
                <w:bCs/>
                <w:szCs w:val="22"/>
                <w:bdr w:val="nil"/>
              </w:rPr>
              <w:t xml:space="preserve"> future board and detail where future </w:t>
            </w:r>
            <w:r w:rsidR="00DE07CB" w:rsidRPr="008E340A">
              <w:rPr>
                <w:rFonts w:cs="Arial"/>
                <w:bCs/>
                <w:szCs w:val="22"/>
                <w:bdr w:val="nil"/>
              </w:rPr>
              <w:t>engagement</w:t>
            </w:r>
            <w:r w:rsidRPr="008E340A">
              <w:rPr>
                <w:rFonts w:cs="Arial"/>
                <w:bCs/>
                <w:szCs w:val="22"/>
                <w:bdr w:val="nil"/>
              </w:rPr>
              <w:t xml:space="preserve"> with local government</w:t>
            </w:r>
            <w:r w:rsidR="00DE07CB" w:rsidRPr="008E340A">
              <w:rPr>
                <w:rFonts w:cs="Arial"/>
                <w:bCs/>
                <w:szCs w:val="22"/>
                <w:bdr w:val="nil"/>
              </w:rPr>
              <w:t xml:space="preserve"> will be implemented.</w:t>
            </w:r>
          </w:p>
          <w:p w14:paraId="110FFD37" w14:textId="77777777" w:rsidR="005665DD" w:rsidRPr="008E340A" w:rsidRDefault="005665DD" w:rsidP="005665DD">
            <w:pPr>
              <w:widowControl w:val="0"/>
              <w:rPr>
                <w:rFonts w:cs="Arial"/>
                <w:bCs/>
                <w:szCs w:val="22"/>
                <w:bdr w:val="nil"/>
              </w:rPr>
            </w:pPr>
          </w:p>
          <w:p w14:paraId="12D7F020" w14:textId="77777777" w:rsidR="005665DD" w:rsidRPr="008E340A" w:rsidRDefault="00DE07CB" w:rsidP="005665DD">
            <w:pPr>
              <w:widowControl w:val="0"/>
              <w:rPr>
                <w:rFonts w:cs="Arial"/>
                <w:bCs/>
                <w:szCs w:val="22"/>
                <w:bdr w:val="nil"/>
              </w:rPr>
            </w:pPr>
            <w:r w:rsidRPr="008E340A">
              <w:rPr>
                <w:rFonts w:cs="Arial"/>
                <w:bCs/>
                <w:szCs w:val="22"/>
                <w:bdr w:val="nil"/>
              </w:rPr>
              <w:t>Officers to draft a</w:t>
            </w:r>
            <w:r w:rsidR="005665DD" w:rsidRPr="008E340A">
              <w:rPr>
                <w:rFonts w:cs="Arial"/>
                <w:bCs/>
                <w:szCs w:val="22"/>
                <w:bdr w:val="nil"/>
              </w:rPr>
              <w:t xml:space="preserve"> guide about connectivity </w:t>
            </w:r>
            <w:r w:rsidRPr="008E340A">
              <w:rPr>
                <w:rFonts w:cs="Arial"/>
                <w:bCs/>
                <w:szCs w:val="22"/>
                <w:bdr w:val="nil"/>
              </w:rPr>
              <w:t>for members.</w:t>
            </w:r>
          </w:p>
          <w:p w14:paraId="6B699379" w14:textId="77777777" w:rsidR="00C54E49" w:rsidRDefault="00C54E49" w:rsidP="00F90BB8">
            <w:pPr>
              <w:widowControl w:val="0"/>
              <w:rPr>
                <w:rFonts w:ascii="Arial Bold" w:hAnsi="Arial Bold"/>
                <w:b/>
                <w:szCs w:val="22"/>
              </w:rPr>
            </w:pPr>
          </w:p>
          <w:p w14:paraId="3FE9F23F" w14:textId="77777777" w:rsidR="00F90BB8" w:rsidRPr="00CE3DD7" w:rsidRDefault="00F90BB8" w:rsidP="00F90BB8">
            <w:pPr>
              <w:widowControl w:val="0"/>
              <w:rPr>
                <w:rFonts w:ascii="Arial Bold" w:hAnsi="Arial Bold"/>
                <w:b/>
              </w:rPr>
            </w:pPr>
          </w:p>
        </w:tc>
        <w:tc>
          <w:tcPr>
            <w:tcW w:w="310" w:type="dxa"/>
          </w:tcPr>
          <w:p w14:paraId="1F72F646" w14:textId="77777777" w:rsidR="00F90BB8" w:rsidRPr="002F7636" w:rsidRDefault="00F90BB8" w:rsidP="00F90BB8">
            <w:pPr>
              <w:widowControl w:val="0"/>
              <w:rPr>
                <w:bCs/>
              </w:rPr>
            </w:pPr>
          </w:p>
        </w:tc>
      </w:tr>
    </w:tbl>
    <w:p w14:paraId="699FA116" w14:textId="77777777" w:rsidR="00F90BB8" w:rsidRDefault="00F90BB8">
      <w:pPr>
        <w:rPr>
          <w:vanish/>
        </w:rPr>
      </w:pPr>
      <w:r>
        <w:rPr>
          <w:vanish/>
        </w:rPr>
        <w:t>&lt;/AI4&gt;</w:t>
      </w:r>
    </w:p>
    <w:p w14:paraId="28AA1EF0" w14:textId="77777777" w:rsidR="00F90BB8" w:rsidRDefault="00F90BB8">
      <w:pPr>
        <w:rPr>
          <w:vanish/>
        </w:rPr>
      </w:pPr>
      <w:r>
        <w:rPr>
          <w:vanish/>
        </w:rPr>
        <w:t>&lt;AI5&gt;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F90BB8" w:rsidRPr="002F7636" w14:paraId="6A3FAE03" w14:textId="77777777" w:rsidTr="0202C3E9">
        <w:tc>
          <w:tcPr>
            <w:tcW w:w="720" w:type="dxa"/>
          </w:tcPr>
          <w:p w14:paraId="608DEACE" w14:textId="77777777" w:rsidR="00F90BB8" w:rsidRPr="006A5FCC" w:rsidRDefault="00F90BB8" w:rsidP="00F90BB8">
            <w:pPr>
              <w:numPr>
                <w:ilvl w:val="0"/>
                <w:numId w:val="18"/>
              </w:numPr>
              <w:ind w:left="560"/>
              <w:rPr>
                <w:szCs w:val="22"/>
              </w:rPr>
            </w:pPr>
            <w:r>
              <w:rPr>
                <w:szCs w:val="22"/>
                <w:bdr w:val="nil"/>
              </w:rPr>
              <w:t xml:space="preserve"> </w:t>
            </w:r>
          </w:p>
        </w:tc>
        <w:tc>
          <w:tcPr>
            <w:tcW w:w="8762" w:type="dxa"/>
          </w:tcPr>
          <w:p w14:paraId="18398713" w14:textId="77777777" w:rsidR="00F90BB8" w:rsidRPr="008E340A" w:rsidRDefault="00F90BB8" w:rsidP="00F90BB8">
            <w:pPr>
              <w:widowControl w:val="0"/>
              <w:rPr>
                <w:rFonts w:ascii="Arial Bold" w:hAnsi="Arial Bold"/>
                <w:b/>
                <w:szCs w:val="22"/>
                <w:bdr w:val="nil"/>
              </w:rPr>
            </w:pPr>
            <w:r w:rsidRPr="008E340A">
              <w:rPr>
                <w:rFonts w:ascii="Arial Bold" w:hAnsi="Arial Bold"/>
                <w:b/>
                <w:szCs w:val="22"/>
                <w:bdr w:val="nil"/>
              </w:rPr>
              <w:t>Devolution Update</w:t>
            </w:r>
          </w:p>
          <w:p w14:paraId="08CE6F91" w14:textId="77777777" w:rsidR="00C54E49" w:rsidRPr="008E340A" w:rsidRDefault="00C54E49" w:rsidP="00F90BB8">
            <w:pPr>
              <w:widowControl w:val="0"/>
              <w:rPr>
                <w:rFonts w:ascii="Arial Bold" w:hAnsi="Arial Bold"/>
                <w:b/>
                <w:szCs w:val="22"/>
                <w:bdr w:val="nil"/>
              </w:rPr>
            </w:pPr>
          </w:p>
          <w:p w14:paraId="54115B1E" w14:textId="77777777" w:rsidR="00CF2894" w:rsidRPr="008E340A" w:rsidRDefault="00C54E49" w:rsidP="00C54E49">
            <w:pPr>
              <w:autoSpaceDE w:val="0"/>
              <w:autoSpaceDN w:val="0"/>
              <w:adjustRightInd w:val="0"/>
              <w:rPr>
                <w:rFonts w:cs="Arial"/>
                <w:szCs w:val="22"/>
              </w:rPr>
            </w:pPr>
            <w:r w:rsidRPr="008E340A">
              <w:rPr>
                <w:rFonts w:cs="Arial"/>
                <w:szCs w:val="22"/>
              </w:rPr>
              <w:t>Philip</w:t>
            </w:r>
            <w:r w:rsidR="00CF2894" w:rsidRPr="008E340A">
              <w:rPr>
                <w:rFonts w:cs="Arial"/>
                <w:szCs w:val="22"/>
              </w:rPr>
              <w:t xml:space="preserve"> Clifford</w:t>
            </w:r>
            <w:r w:rsidRPr="008E340A">
              <w:rPr>
                <w:rFonts w:cs="Arial"/>
                <w:szCs w:val="22"/>
              </w:rPr>
              <w:t xml:space="preserve"> </w:t>
            </w:r>
            <w:r w:rsidR="00CF2894" w:rsidRPr="008E340A">
              <w:rPr>
                <w:rFonts w:cs="Arial"/>
                <w:szCs w:val="22"/>
              </w:rPr>
              <w:t xml:space="preserve">updated the People and Places Board members on the policy work around Devolution and local government reform. Philip Clifford highlighted that </w:t>
            </w:r>
            <w:r w:rsidRPr="008E340A">
              <w:rPr>
                <w:rFonts w:cs="Arial"/>
                <w:szCs w:val="22"/>
              </w:rPr>
              <w:t xml:space="preserve">LGA work </w:t>
            </w:r>
            <w:r w:rsidR="00CF2894" w:rsidRPr="008E340A">
              <w:rPr>
                <w:rFonts w:cs="Arial"/>
                <w:szCs w:val="22"/>
              </w:rPr>
              <w:t>would</w:t>
            </w:r>
            <w:r w:rsidRPr="008E340A">
              <w:rPr>
                <w:rFonts w:cs="Arial"/>
                <w:szCs w:val="22"/>
              </w:rPr>
              <w:t xml:space="preserve"> be informed by these key themes:</w:t>
            </w:r>
          </w:p>
          <w:p w14:paraId="544A9A7C" w14:textId="77777777" w:rsidR="00CF2894" w:rsidRPr="008E340A" w:rsidRDefault="00C54E49" w:rsidP="00C54E49">
            <w:pPr>
              <w:numPr>
                <w:ilvl w:val="0"/>
                <w:numId w:val="28"/>
              </w:numPr>
              <w:autoSpaceDE w:val="0"/>
              <w:autoSpaceDN w:val="0"/>
              <w:adjustRightInd w:val="0"/>
              <w:rPr>
                <w:rFonts w:cs="Arial"/>
                <w:szCs w:val="22"/>
              </w:rPr>
            </w:pPr>
            <w:r w:rsidRPr="008E340A">
              <w:rPr>
                <w:rFonts w:cs="Arial"/>
                <w:szCs w:val="22"/>
              </w:rPr>
              <w:t xml:space="preserve">Devolution deals should be locally led </w:t>
            </w:r>
          </w:p>
          <w:p w14:paraId="5977F24C" w14:textId="77777777" w:rsidR="00CF2894" w:rsidRPr="008E340A" w:rsidRDefault="00C54E49" w:rsidP="00C54E49">
            <w:pPr>
              <w:numPr>
                <w:ilvl w:val="0"/>
                <w:numId w:val="28"/>
              </w:numPr>
              <w:autoSpaceDE w:val="0"/>
              <w:autoSpaceDN w:val="0"/>
              <w:adjustRightInd w:val="0"/>
              <w:rPr>
                <w:rFonts w:cs="Arial"/>
                <w:szCs w:val="22"/>
              </w:rPr>
            </w:pPr>
            <w:r w:rsidRPr="008E340A">
              <w:rPr>
                <w:rFonts w:cs="Arial"/>
                <w:szCs w:val="22"/>
              </w:rPr>
              <w:t xml:space="preserve">Devolution deals should leave nothing off the table </w:t>
            </w:r>
          </w:p>
          <w:p w14:paraId="7E4F2786" w14:textId="77777777" w:rsidR="00CF2894" w:rsidRPr="008E340A" w:rsidRDefault="00C54E49" w:rsidP="00C54E49">
            <w:pPr>
              <w:numPr>
                <w:ilvl w:val="0"/>
                <w:numId w:val="28"/>
              </w:numPr>
              <w:autoSpaceDE w:val="0"/>
              <w:autoSpaceDN w:val="0"/>
              <w:adjustRightInd w:val="0"/>
              <w:rPr>
                <w:rFonts w:cs="Arial"/>
                <w:szCs w:val="22"/>
              </w:rPr>
            </w:pPr>
            <w:r w:rsidRPr="008E340A">
              <w:rPr>
                <w:rFonts w:cs="Arial"/>
                <w:szCs w:val="22"/>
              </w:rPr>
              <w:t>Devolution must be backed by adequate resources:</w:t>
            </w:r>
          </w:p>
          <w:p w14:paraId="2410394F" w14:textId="77777777" w:rsidR="00CF2894" w:rsidRPr="008E340A" w:rsidRDefault="00C54E49" w:rsidP="00CF2894">
            <w:pPr>
              <w:numPr>
                <w:ilvl w:val="0"/>
                <w:numId w:val="28"/>
              </w:numPr>
              <w:autoSpaceDE w:val="0"/>
              <w:autoSpaceDN w:val="0"/>
              <w:adjustRightInd w:val="0"/>
              <w:rPr>
                <w:rFonts w:cs="Arial"/>
                <w:szCs w:val="22"/>
              </w:rPr>
            </w:pPr>
            <w:r w:rsidRPr="008E340A">
              <w:rPr>
                <w:rFonts w:cs="Arial"/>
                <w:szCs w:val="22"/>
              </w:rPr>
              <w:t>Individual devolution deals must form part of a new push towards</w:t>
            </w:r>
            <w:r w:rsidR="00CF2894" w:rsidRPr="008E340A">
              <w:rPr>
                <w:rFonts w:cs="Arial"/>
                <w:szCs w:val="22"/>
              </w:rPr>
              <w:t xml:space="preserve"> </w:t>
            </w:r>
            <w:r w:rsidRPr="008E340A">
              <w:rPr>
                <w:rFonts w:cs="Arial"/>
                <w:szCs w:val="22"/>
              </w:rPr>
              <w:t>localisation</w:t>
            </w:r>
          </w:p>
          <w:p w14:paraId="639C1EA1" w14:textId="77777777" w:rsidR="00C54E49" w:rsidRPr="008E340A" w:rsidRDefault="00C54E49" w:rsidP="00CF2894">
            <w:pPr>
              <w:numPr>
                <w:ilvl w:val="0"/>
                <w:numId w:val="28"/>
              </w:numPr>
              <w:autoSpaceDE w:val="0"/>
              <w:autoSpaceDN w:val="0"/>
              <w:adjustRightInd w:val="0"/>
              <w:rPr>
                <w:rFonts w:cs="Arial"/>
                <w:szCs w:val="22"/>
              </w:rPr>
            </w:pPr>
            <w:r w:rsidRPr="008E340A">
              <w:rPr>
                <w:rFonts w:cs="Arial"/>
                <w:szCs w:val="22"/>
              </w:rPr>
              <w:t>English councils must have a stronger</w:t>
            </w:r>
            <w:r w:rsidR="00CF2894" w:rsidRPr="008E340A">
              <w:rPr>
                <w:rFonts w:cs="Arial"/>
                <w:szCs w:val="22"/>
              </w:rPr>
              <w:t xml:space="preserve"> voice on the national stage</w:t>
            </w:r>
          </w:p>
          <w:p w14:paraId="61CDCEAD" w14:textId="77777777" w:rsidR="00C54E49" w:rsidRPr="008E340A" w:rsidRDefault="00C54E49" w:rsidP="00C54E49">
            <w:pPr>
              <w:widowControl w:val="0"/>
              <w:rPr>
                <w:rFonts w:cs="Arial"/>
                <w:szCs w:val="22"/>
              </w:rPr>
            </w:pPr>
          </w:p>
          <w:p w14:paraId="07B146A4" w14:textId="77777777" w:rsidR="00C54E49" w:rsidRPr="008E340A" w:rsidRDefault="00C54E49" w:rsidP="00C54E49">
            <w:pPr>
              <w:widowControl w:val="0"/>
              <w:rPr>
                <w:rFonts w:cs="Arial"/>
                <w:szCs w:val="22"/>
              </w:rPr>
            </w:pPr>
            <w:r w:rsidRPr="008E340A">
              <w:rPr>
                <w:rFonts w:cs="Arial"/>
                <w:szCs w:val="22"/>
              </w:rPr>
              <w:t>Cllr Martin Tett discussed experiences</w:t>
            </w:r>
            <w:r w:rsidR="00CF2894" w:rsidRPr="008E340A">
              <w:rPr>
                <w:rFonts w:cs="Arial"/>
                <w:szCs w:val="22"/>
              </w:rPr>
              <w:t xml:space="preserve"> from Buckinghamshire</w:t>
            </w:r>
            <w:r w:rsidRPr="008E340A">
              <w:rPr>
                <w:rFonts w:cs="Arial"/>
                <w:szCs w:val="22"/>
              </w:rPr>
              <w:t xml:space="preserve"> on the process around unitary status.</w:t>
            </w:r>
          </w:p>
          <w:p w14:paraId="6BB9E253" w14:textId="77777777" w:rsidR="00C54E49" w:rsidRPr="008E340A" w:rsidRDefault="00C54E49" w:rsidP="00C54E49">
            <w:pPr>
              <w:widowControl w:val="0"/>
              <w:rPr>
                <w:rFonts w:cs="Arial"/>
              </w:rPr>
            </w:pPr>
          </w:p>
          <w:p w14:paraId="4C1C2285" w14:textId="77777777" w:rsidR="00C54E49" w:rsidRPr="008E340A" w:rsidRDefault="00C54E49" w:rsidP="00C54E49">
            <w:pPr>
              <w:widowControl w:val="0"/>
              <w:rPr>
                <w:rFonts w:cs="Arial"/>
              </w:rPr>
            </w:pPr>
            <w:r w:rsidRPr="008E340A">
              <w:rPr>
                <w:rFonts w:cs="Arial"/>
              </w:rPr>
              <w:t>Members made the following comments</w:t>
            </w:r>
            <w:r w:rsidR="008E340A" w:rsidRPr="008E340A">
              <w:rPr>
                <w:rFonts w:cs="Arial"/>
              </w:rPr>
              <w:t>:</w:t>
            </w:r>
          </w:p>
          <w:p w14:paraId="2667E7F1" w14:textId="77777777" w:rsidR="00C54E49" w:rsidRPr="008E340A" w:rsidRDefault="00C54E49" w:rsidP="00C54E49">
            <w:pPr>
              <w:widowControl w:val="0"/>
              <w:numPr>
                <w:ilvl w:val="0"/>
                <w:numId w:val="27"/>
              </w:numPr>
              <w:rPr>
                <w:rFonts w:cs="Arial"/>
              </w:rPr>
            </w:pPr>
            <w:r w:rsidRPr="008E340A">
              <w:rPr>
                <w:rFonts w:cs="Arial"/>
              </w:rPr>
              <w:t>Parish Councils have been efficient in the response to Covid-19, and are at the heart of the community, and any devolution plans needs to consider parish, city and town councils.</w:t>
            </w:r>
          </w:p>
          <w:p w14:paraId="1AE438CD" w14:textId="5D77C1BF" w:rsidR="005665DD" w:rsidRPr="008E340A" w:rsidRDefault="00C54E49" w:rsidP="005665DD">
            <w:pPr>
              <w:widowControl w:val="0"/>
              <w:numPr>
                <w:ilvl w:val="0"/>
                <w:numId w:val="27"/>
              </w:numPr>
              <w:rPr>
                <w:rFonts w:cs="Arial"/>
              </w:rPr>
            </w:pPr>
            <w:r w:rsidRPr="0202C3E9">
              <w:rPr>
                <w:rFonts w:cs="Arial"/>
              </w:rPr>
              <w:lastRenderedPageBreak/>
              <w:t xml:space="preserve">Government wants councils to run services in a more </w:t>
            </w:r>
            <w:r w:rsidR="7FF67A6E" w:rsidRPr="0202C3E9">
              <w:rPr>
                <w:rFonts w:cs="Arial"/>
              </w:rPr>
              <w:t>far-reaching</w:t>
            </w:r>
            <w:r w:rsidRPr="0202C3E9">
              <w:rPr>
                <w:rFonts w:cs="Arial"/>
              </w:rPr>
              <w:t xml:space="preserve"> way and devolution is the way to </w:t>
            </w:r>
            <w:r w:rsidR="005665DD" w:rsidRPr="0202C3E9">
              <w:rPr>
                <w:rFonts w:cs="Arial"/>
              </w:rPr>
              <w:t>achieve that.</w:t>
            </w:r>
          </w:p>
          <w:p w14:paraId="5117E0DF" w14:textId="77777777" w:rsidR="00C54E49" w:rsidRPr="008E340A" w:rsidRDefault="00C54E49" w:rsidP="00C54E49">
            <w:pPr>
              <w:widowControl w:val="0"/>
              <w:numPr>
                <w:ilvl w:val="0"/>
                <w:numId w:val="27"/>
              </w:numPr>
              <w:rPr>
                <w:rFonts w:cs="Arial"/>
              </w:rPr>
            </w:pPr>
            <w:r w:rsidRPr="008E340A">
              <w:rPr>
                <w:rFonts w:cs="Arial"/>
              </w:rPr>
              <w:t>The conditions that the government current</w:t>
            </w:r>
            <w:r w:rsidR="005665DD" w:rsidRPr="008E340A">
              <w:rPr>
                <w:rFonts w:cs="Arial"/>
              </w:rPr>
              <w:t>ly</w:t>
            </w:r>
            <w:r w:rsidRPr="008E340A">
              <w:rPr>
                <w:rFonts w:cs="Arial"/>
              </w:rPr>
              <w:t xml:space="preserve"> allows for greater </w:t>
            </w:r>
            <w:r w:rsidR="005665DD" w:rsidRPr="008E340A">
              <w:rPr>
                <w:rFonts w:cs="Arial"/>
                <w:szCs w:val="22"/>
              </w:rPr>
              <w:t xml:space="preserve">devolution </w:t>
            </w:r>
            <w:r w:rsidRPr="008E340A">
              <w:rPr>
                <w:rFonts w:cs="Arial"/>
              </w:rPr>
              <w:t>is very strict and government needs great</w:t>
            </w:r>
            <w:r w:rsidR="008E340A" w:rsidRPr="008E340A">
              <w:rPr>
                <w:rFonts w:cs="Arial"/>
              </w:rPr>
              <w:t>er</w:t>
            </w:r>
            <w:r w:rsidRPr="008E340A">
              <w:rPr>
                <w:rFonts w:cs="Arial"/>
              </w:rPr>
              <w:t xml:space="preserve"> explanation</w:t>
            </w:r>
            <w:r w:rsidR="005665DD" w:rsidRPr="008E340A">
              <w:rPr>
                <w:rFonts w:cs="Arial"/>
              </w:rPr>
              <w:t xml:space="preserve"> to justify this</w:t>
            </w:r>
            <w:r w:rsidRPr="008E340A">
              <w:rPr>
                <w:rFonts w:cs="Arial"/>
              </w:rPr>
              <w:t xml:space="preserve">. Population also seems to be a concern from government to allow for </w:t>
            </w:r>
            <w:r w:rsidR="005665DD" w:rsidRPr="008E340A">
              <w:rPr>
                <w:rFonts w:cs="Arial"/>
                <w:szCs w:val="22"/>
              </w:rPr>
              <w:t>devolution</w:t>
            </w:r>
            <w:r w:rsidRPr="008E340A">
              <w:rPr>
                <w:rFonts w:cs="Arial"/>
              </w:rPr>
              <w:t xml:space="preserve">, which affects rural councils. Councils should decide when they want greater </w:t>
            </w:r>
            <w:r w:rsidR="005665DD" w:rsidRPr="008E340A">
              <w:rPr>
                <w:rFonts w:cs="Arial"/>
                <w:szCs w:val="22"/>
              </w:rPr>
              <w:t>devolution.</w:t>
            </w:r>
          </w:p>
          <w:p w14:paraId="79373AD6" w14:textId="77777777" w:rsidR="00C54E49" w:rsidRPr="008E340A" w:rsidRDefault="005665DD" w:rsidP="00C54E49">
            <w:pPr>
              <w:widowControl w:val="0"/>
              <w:numPr>
                <w:ilvl w:val="0"/>
                <w:numId w:val="27"/>
              </w:numPr>
              <w:rPr>
                <w:rFonts w:cs="Arial"/>
              </w:rPr>
            </w:pPr>
            <w:r w:rsidRPr="008E340A">
              <w:rPr>
                <w:rFonts w:cs="Arial"/>
              </w:rPr>
              <w:t>T</w:t>
            </w:r>
            <w:r w:rsidR="00C54E49" w:rsidRPr="008E340A">
              <w:rPr>
                <w:rFonts w:cs="Arial"/>
              </w:rPr>
              <w:t xml:space="preserve">he principles behind the white paper </w:t>
            </w:r>
            <w:r w:rsidRPr="008E340A">
              <w:rPr>
                <w:rFonts w:cs="Arial"/>
              </w:rPr>
              <w:t xml:space="preserve">and </w:t>
            </w:r>
            <w:r w:rsidR="00C54E49" w:rsidRPr="008E340A">
              <w:rPr>
                <w:rFonts w:cs="Arial"/>
              </w:rPr>
              <w:t xml:space="preserve">suggested responses all make sense. The problem is that the creation of huge </w:t>
            </w:r>
            <w:r w:rsidRPr="008E340A">
              <w:rPr>
                <w:rFonts w:cs="Arial"/>
                <w:szCs w:val="22"/>
              </w:rPr>
              <w:t>councils</w:t>
            </w:r>
            <w:r w:rsidR="00C54E49" w:rsidRPr="008E340A">
              <w:rPr>
                <w:rFonts w:cs="Arial"/>
              </w:rPr>
              <w:t xml:space="preserve"> with mayors does not fit well with the concept </w:t>
            </w:r>
            <w:r w:rsidRPr="008E340A">
              <w:rPr>
                <w:rFonts w:cs="Arial"/>
              </w:rPr>
              <w:t>o</w:t>
            </w:r>
            <w:r w:rsidR="00C54E49" w:rsidRPr="008E340A">
              <w:rPr>
                <w:rFonts w:cs="Arial"/>
              </w:rPr>
              <w:t xml:space="preserve">f localism. </w:t>
            </w:r>
            <w:r w:rsidRPr="008E340A">
              <w:rPr>
                <w:rFonts w:cs="Arial"/>
              </w:rPr>
              <w:t>F</w:t>
            </w:r>
            <w:r w:rsidR="00C54E49" w:rsidRPr="008E340A">
              <w:rPr>
                <w:rFonts w:cs="Arial"/>
              </w:rPr>
              <w:t>orcing the unitary concept doesn’t necessarily fit with allowing regions to determine their own destiny under the heading of locally led.</w:t>
            </w:r>
          </w:p>
          <w:p w14:paraId="6AFAFA48" w14:textId="77777777" w:rsidR="00C54E49" w:rsidRPr="008E340A" w:rsidRDefault="005665DD" w:rsidP="00C54E49">
            <w:pPr>
              <w:widowControl w:val="0"/>
              <w:numPr>
                <w:ilvl w:val="0"/>
                <w:numId w:val="27"/>
              </w:numPr>
              <w:rPr>
                <w:rFonts w:cs="Arial"/>
              </w:rPr>
            </w:pPr>
            <w:r w:rsidRPr="008E340A">
              <w:rPr>
                <w:rFonts w:cs="Arial"/>
                <w:szCs w:val="22"/>
              </w:rPr>
              <w:t xml:space="preserve">Devolution </w:t>
            </w:r>
            <w:r w:rsidR="00C54E49" w:rsidRPr="008E340A">
              <w:rPr>
                <w:rFonts w:cs="Arial"/>
              </w:rPr>
              <w:t>needs to allow for councils to set their own local taxes to fund services, not just towards residents, but also businesses and organisations</w:t>
            </w:r>
            <w:r w:rsidR="008E340A" w:rsidRPr="008E340A">
              <w:rPr>
                <w:rFonts w:cs="Arial"/>
              </w:rPr>
              <w:t>.</w:t>
            </w:r>
            <w:r w:rsidR="00C54E49" w:rsidRPr="008E340A">
              <w:rPr>
                <w:rFonts w:cs="Arial"/>
              </w:rPr>
              <w:t xml:space="preserve"> </w:t>
            </w:r>
          </w:p>
          <w:p w14:paraId="23DE523C" w14:textId="77777777" w:rsidR="00C54E49" w:rsidRPr="008E340A" w:rsidRDefault="00C54E49" w:rsidP="00C54E49">
            <w:pPr>
              <w:widowControl w:val="0"/>
              <w:rPr>
                <w:rFonts w:cs="Arial"/>
              </w:rPr>
            </w:pPr>
          </w:p>
          <w:p w14:paraId="0EEAD36F" w14:textId="77777777" w:rsidR="00C54E49" w:rsidRPr="008E340A" w:rsidRDefault="005665DD" w:rsidP="00C54E49">
            <w:pPr>
              <w:widowControl w:val="0"/>
              <w:rPr>
                <w:rFonts w:cs="Arial"/>
              </w:rPr>
            </w:pPr>
            <w:r w:rsidRPr="008E340A">
              <w:rPr>
                <w:rFonts w:cs="Arial"/>
              </w:rPr>
              <w:t>Officers</w:t>
            </w:r>
            <w:r w:rsidR="00C54E49" w:rsidRPr="008E340A">
              <w:rPr>
                <w:rFonts w:cs="Arial"/>
              </w:rPr>
              <w:t xml:space="preserve"> responded</w:t>
            </w:r>
          </w:p>
          <w:p w14:paraId="728799C9" w14:textId="77777777" w:rsidR="00C54E49" w:rsidRPr="008E340A" w:rsidRDefault="00C54E49" w:rsidP="00C54E49">
            <w:pPr>
              <w:widowControl w:val="0"/>
              <w:numPr>
                <w:ilvl w:val="0"/>
                <w:numId w:val="25"/>
              </w:numPr>
              <w:rPr>
                <w:rFonts w:cs="Arial"/>
              </w:rPr>
            </w:pPr>
            <w:r w:rsidRPr="008E340A">
              <w:rPr>
                <w:rFonts w:cs="Arial"/>
              </w:rPr>
              <w:t>Once the white paper is out, board work can be refreshed on</w:t>
            </w:r>
            <w:r w:rsidR="005665DD" w:rsidRPr="008E340A">
              <w:rPr>
                <w:rFonts w:cs="Arial"/>
              </w:rPr>
              <w:t xml:space="preserve"> what the</w:t>
            </w:r>
            <w:r w:rsidRPr="008E340A">
              <w:rPr>
                <w:rFonts w:cs="Arial"/>
              </w:rPr>
              <w:t xml:space="preserve"> </w:t>
            </w:r>
            <w:r w:rsidR="005665DD" w:rsidRPr="008E340A">
              <w:rPr>
                <w:rFonts w:cs="Arial"/>
              </w:rPr>
              <w:t xml:space="preserve">government asks are of </w:t>
            </w:r>
            <w:r w:rsidR="005665DD" w:rsidRPr="008E340A">
              <w:rPr>
                <w:rFonts w:cs="Arial"/>
                <w:szCs w:val="22"/>
              </w:rPr>
              <w:t>devolution.</w:t>
            </w:r>
          </w:p>
          <w:p w14:paraId="52E56223" w14:textId="77777777" w:rsidR="00C54E49" w:rsidRPr="008E340A" w:rsidRDefault="00C54E49" w:rsidP="00C54E49">
            <w:pPr>
              <w:widowControl w:val="0"/>
              <w:rPr>
                <w:rFonts w:cs="Arial"/>
              </w:rPr>
            </w:pPr>
          </w:p>
          <w:p w14:paraId="25342DA0" w14:textId="77777777" w:rsidR="00C54E49" w:rsidRPr="008E340A" w:rsidRDefault="00C54E49" w:rsidP="00C54E49">
            <w:pPr>
              <w:widowControl w:val="0"/>
              <w:rPr>
                <w:rFonts w:cs="Arial"/>
                <w:szCs w:val="22"/>
                <w:bdr w:val="nil"/>
              </w:rPr>
            </w:pPr>
            <w:r w:rsidRPr="008E340A">
              <w:rPr>
                <w:rFonts w:cs="Arial"/>
                <w:szCs w:val="22"/>
                <w:bdr w:val="nil"/>
              </w:rPr>
              <w:t>The chairman stated that Devolution will be an ongoing board issue and members should be raising concerns to officer</w:t>
            </w:r>
            <w:r w:rsidR="008E340A" w:rsidRPr="008E340A">
              <w:rPr>
                <w:rFonts w:cs="Arial"/>
                <w:szCs w:val="22"/>
                <w:bdr w:val="nil"/>
              </w:rPr>
              <w:t>s</w:t>
            </w:r>
            <w:r w:rsidRPr="008E340A">
              <w:rPr>
                <w:rFonts w:cs="Arial"/>
                <w:szCs w:val="22"/>
                <w:bdr w:val="nil"/>
              </w:rPr>
              <w:t xml:space="preserve"> and within their political groups as the board year goes on. </w:t>
            </w:r>
          </w:p>
          <w:p w14:paraId="07547A01" w14:textId="77777777" w:rsidR="00C54E49" w:rsidRPr="008E340A" w:rsidRDefault="00C54E49" w:rsidP="00C54E49">
            <w:pPr>
              <w:widowControl w:val="0"/>
              <w:rPr>
                <w:rFonts w:cs="Arial"/>
                <w:szCs w:val="22"/>
                <w:bdr w:val="nil"/>
              </w:rPr>
            </w:pPr>
          </w:p>
          <w:p w14:paraId="73638D2F" w14:textId="77777777" w:rsidR="00C54E49" w:rsidRPr="008E340A" w:rsidRDefault="00C54E49" w:rsidP="00C54E49">
            <w:pPr>
              <w:widowControl w:val="0"/>
              <w:rPr>
                <w:rFonts w:cs="Arial"/>
                <w:b/>
                <w:bCs/>
              </w:rPr>
            </w:pPr>
            <w:r w:rsidRPr="008E340A">
              <w:rPr>
                <w:rFonts w:cs="Arial"/>
                <w:b/>
                <w:bCs/>
              </w:rPr>
              <w:t>Decision</w:t>
            </w:r>
          </w:p>
          <w:p w14:paraId="5043CB0F" w14:textId="77777777" w:rsidR="00C54E49" w:rsidRPr="008E340A" w:rsidRDefault="00C54E49" w:rsidP="00C54E49">
            <w:pPr>
              <w:widowControl w:val="0"/>
              <w:rPr>
                <w:rFonts w:cs="Arial"/>
              </w:rPr>
            </w:pPr>
          </w:p>
          <w:p w14:paraId="0691626E" w14:textId="77777777" w:rsidR="00C54E49" w:rsidRPr="008E340A" w:rsidRDefault="00C54E49" w:rsidP="00C54E49">
            <w:pPr>
              <w:widowControl w:val="0"/>
              <w:rPr>
                <w:rFonts w:cs="Arial"/>
              </w:rPr>
            </w:pPr>
            <w:r w:rsidRPr="008E340A">
              <w:rPr>
                <w:rFonts w:cs="Arial"/>
              </w:rPr>
              <w:t>Members noted the report and agreed the response to the white paper.</w:t>
            </w:r>
          </w:p>
          <w:p w14:paraId="07459315" w14:textId="77777777" w:rsidR="00C54E49" w:rsidRPr="008E340A" w:rsidRDefault="00C54E49" w:rsidP="00C54E49">
            <w:pPr>
              <w:widowControl w:val="0"/>
              <w:rPr>
                <w:rFonts w:cs="Arial"/>
                <w:szCs w:val="22"/>
                <w:bdr w:val="nil"/>
              </w:rPr>
            </w:pPr>
          </w:p>
          <w:p w14:paraId="560DA689" w14:textId="77777777" w:rsidR="00C54E49" w:rsidRPr="008E340A" w:rsidRDefault="00C54E49" w:rsidP="00C54E49">
            <w:pPr>
              <w:widowControl w:val="0"/>
              <w:rPr>
                <w:rFonts w:cs="Arial"/>
                <w:b/>
                <w:bCs/>
              </w:rPr>
            </w:pPr>
            <w:r w:rsidRPr="008E340A">
              <w:rPr>
                <w:rFonts w:cs="Arial"/>
                <w:b/>
                <w:bCs/>
              </w:rPr>
              <w:t>Action</w:t>
            </w:r>
          </w:p>
          <w:p w14:paraId="6537F28F" w14:textId="77777777" w:rsidR="00C54E49" w:rsidRPr="008E340A" w:rsidRDefault="00C54E49" w:rsidP="00C54E49">
            <w:pPr>
              <w:widowControl w:val="0"/>
              <w:rPr>
                <w:rFonts w:cs="Arial"/>
              </w:rPr>
            </w:pPr>
          </w:p>
          <w:p w14:paraId="57C78E4E" w14:textId="77777777" w:rsidR="00C54E49" w:rsidRPr="008E340A" w:rsidRDefault="00C54E49" w:rsidP="00C54E49">
            <w:pPr>
              <w:widowControl w:val="0"/>
              <w:rPr>
                <w:rFonts w:cs="Arial"/>
              </w:rPr>
            </w:pPr>
            <w:r w:rsidRPr="008E340A">
              <w:rPr>
                <w:rFonts w:cs="Arial"/>
              </w:rPr>
              <w:t>Officers to consider a member meeting on the</w:t>
            </w:r>
            <w:r w:rsidR="00CF2894" w:rsidRPr="008E340A">
              <w:rPr>
                <w:rFonts w:cs="Arial"/>
              </w:rPr>
              <w:t xml:space="preserve"> devolution</w:t>
            </w:r>
            <w:r w:rsidRPr="008E340A">
              <w:rPr>
                <w:rFonts w:cs="Arial"/>
              </w:rPr>
              <w:t xml:space="preserve"> white paper, as the timeline allows</w:t>
            </w:r>
            <w:r w:rsidR="00CF2894" w:rsidRPr="008E340A">
              <w:rPr>
                <w:rFonts w:cs="Arial"/>
              </w:rPr>
              <w:t>.</w:t>
            </w:r>
          </w:p>
          <w:p w14:paraId="6DFB9E20" w14:textId="77777777" w:rsidR="00F90BB8" w:rsidRPr="008E340A" w:rsidRDefault="00F90BB8" w:rsidP="00F90BB8">
            <w:pPr>
              <w:widowControl w:val="0"/>
              <w:rPr>
                <w:rFonts w:ascii="Arial Bold" w:hAnsi="Arial Bold"/>
                <w:b/>
              </w:rPr>
            </w:pPr>
          </w:p>
        </w:tc>
        <w:tc>
          <w:tcPr>
            <w:tcW w:w="310" w:type="dxa"/>
          </w:tcPr>
          <w:p w14:paraId="70DF9E56" w14:textId="77777777" w:rsidR="00F90BB8" w:rsidRPr="002F7636" w:rsidRDefault="00F90BB8" w:rsidP="00F90BB8">
            <w:pPr>
              <w:widowControl w:val="0"/>
              <w:rPr>
                <w:bCs/>
              </w:rPr>
            </w:pPr>
          </w:p>
        </w:tc>
      </w:tr>
    </w:tbl>
    <w:p w14:paraId="7375C4FA" w14:textId="77777777" w:rsidR="00F90BB8" w:rsidRDefault="00F90BB8">
      <w:pPr>
        <w:rPr>
          <w:vanish/>
        </w:rPr>
      </w:pPr>
      <w:r>
        <w:rPr>
          <w:vanish/>
        </w:rPr>
        <w:t>&lt;/AI5&gt;</w:t>
      </w:r>
    </w:p>
    <w:p w14:paraId="672EDB72" w14:textId="77777777" w:rsidR="00F90BB8" w:rsidRDefault="00F90BB8">
      <w:pPr>
        <w:rPr>
          <w:vanish/>
        </w:rPr>
      </w:pPr>
      <w:r>
        <w:rPr>
          <w:vanish/>
        </w:rPr>
        <w:t>&lt;AI6&gt;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F90BB8" w:rsidRPr="002F7636" w14:paraId="4339501E" w14:textId="77777777" w:rsidTr="003D18C4">
        <w:tc>
          <w:tcPr>
            <w:tcW w:w="720" w:type="dxa"/>
          </w:tcPr>
          <w:p w14:paraId="2BAC6FC9" w14:textId="77777777" w:rsidR="00F90BB8" w:rsidRPr="006A5FCC" w:rsidRDefault="00F90BB8" w:rsidP="00F90BB8">
            <w:pPr>
              <w:numPr>
                <w:ilvl w:val="0"/>
                <w:numId w:val="19"/>
              </w:numPr>
              <w:ind w:left="560"/>
              <w:rPr>
                <w:szCs w:val="22"/>
              </w:rPr>
            </w:pPr>
            <w:r>
              <w:rPr>
                <w:szCs w:val="22"/>
                <w:bdr w:val="nil"/>
              </w:rPr>
              <w:t xml:space="preserve"> </w:t>
            </w:r>
          </w:p>
        </w:tc>
        <w:tc>
          <w:tcPr>
            <w:tcW w:w="8762" w:type="dxa"/>
          </w:tcPr>
          <w:p w14:paraId="48B01A60" w14:textId="6888948E" w:rsidR="00A45636" w:rsidRDefault="00F90BB8" w:rsidP="00F90BB8">
            <w:pPr>
              <w:widowControl w:val="0"/>
              <w:rPr>
                <w:rFonts w:ascii="Arial Bold" w:hAnsi="Arial Bold"/>
                <w:b/>
                <w:szCs w:val="22"/>
                <w:bdr w:val="nil"/>
              </w:rPr>
            </w:pPr>
            <w:r>
              <w:rPr>
                <w:rFonts w:ascii="Arial Bold" w:hAnsi="Arial Bold"/>
                <w:b/>
                <w:szCs w:val="22"/>
                <w:bdr w:val="nil"/>
              </w:rPr>
              <w:t>Youth participation updat</w:t>
            </w:r>
            <w:r w:rsidR="00A45636">
              <w:rPr>
                <w:rFonts w:ascii="Arial Bold" w:hAnsi="Arial Bold"/>
                <w:b/>
                <w:szCs w:val="22"/>
                <w:bdr w:val="nil"/>
              </w:rPr>
              <w:t>e</w:t>
            </w:r>
          </w:p>
          <w:p w14:paraId="5AB7E978" w14:textId="77777777" w:rsidR="00682724" w:rsidRDefault="00682724" w:rsidP="00F90BB8">
            <w:pPr>
              <w:widowControl w:val="0"/>
              <w:rPr>
                <w:rFonts w:ascii="Arial Bold" w:hAnsi="Arial Bold"/>
                <w:b/>
                <w:szCs w:val="22"/>
                <w:bdr w:val="nil"/>
              </w:rPr>
            </w:pPr>
          </w:p>
          <w:p w14:paraId="131E5307" w14:textId="77777777" w:rsidR="00A45636" w:rsidRPr="008E340A" w:rsidRDefault="00A45636" w:rsidP="00A45636">
            <w:pPr>
              <w:autoSpaceDE w:val="0"/>
              <w:autoSpaceDN w:val="0"/>
              <w:adjustRightInd w:val="0"/>
              <w:rPr>
                <w:rFonts w:cs="Arial"/>
                <w:szCs w:val="22"/>
              </w:rPr>
            </w:pPr>
            <w:r w:rsidRPr="008E340A">
              <w:rPr>
                <w:rFonts w:cs="Arial"/>
                <w:szCs w:val="22"/>
              </w:rPr>
              <w:t xml:space="preserve">Bushra Jamil introduced the report and provided an update on the development of a youth participation policy and an employment and skills update, including the impact of Covid-19 on young </w:t>
            </w:r>
            <w:r w:rsidRPr="008E340A">
              <w:rPr>
                <w:rFonts w:ascii="ArialMT" w:hAnsi="ArialMT" w:cs="ArialMT"/>
                <w:szCs w:val="22"/>
              </w:rPr>
              <w:t>peoples’</w:t>
            </w:r>
            <w:r w:rsidRPr="008E340A">
              <w:rPr>
                <w:rFonts w:cs="Arial"/>
                <w:szCs w:val="22"/>
              </w:rPr>
              <w:t xml:space="preserve"> employment and skills.</w:t>
            </w:r>
          </w:p>
          <w:p w14:paraId="44E871BC" w14:textId="77777777" w:rsidR="00A45636" w:rsidRPr="008E340A" w:rsidRDefault="00A45636" w:rsidP="00A45636">
            <w:pPr>
              <w:autoSpaceDE w:val="0"/>
              <w:autoSpaceDN w:val="0"/>
              <w:adjustRightInd w:val="0"/>
              <w:rPr>
                <w:rFonts w:cs="Arial"/>
                <w:szCs w:val="22"/>
              </w:rPr>
            </w:pPr>
          </w:p>
          <w:p w14:paraId="69DF5B74" w14:textId="77777777" w:rsidR="00A45636" w:rsidRPr="008E340A" w:rsidRDefault="00A45636" w:rsidP="00A45636">
            <w:pPr>
              <w:widowControl w:val="0"/>
              <w:rPr>
                <w:rFonts w:cs="Arial"/>
                <w:bCs/>
                <w:szCs w:val="22"/>
                <w:bdr w:val="nil"/>
              </w:rPr>
            </w:pPr>
            <w:r w:rsidRPr="008E340A">
              <w:rPr>
                <w:rFonts w:cs="Arial"/>
                <w:bCs/>
                <w:szCs w:val="22"/>
                <w:bdr w:val="nil"/>
              </w:rPr>
              <w:t>Members made the following comments</w:t>
            </w:r>
            <w:r w:rsidR="008E340A">
              <w:rPr>
                <w:rFonts w:cs="Arial"/>
                <w:bCs/>
                <w:szCs w:val="22"/>
                <w:bdr w:val="nil"/>
              </w:rPr>
              <w:t>:</w:t>
            </w:r>
          </w:p>
          <w:p w14:paraId="7128FB26" w14:textId="77777777" w:rsidR="00A45636" w:rsidRPr="008E340A" w:rsidRDefault="00A45636" w:rsidP="00A45636">
            <w:pPr>
              <w:widowControl w:val="0"/>
              <w:numPr>
                <w:ilvl w:val="0"/>
                <w:numId w:val="25"/>
              </w:numPr>
              <w:rPr>
                <w:rFonts w:cs="Arial"/>
                <w:bCs/>
                <w:szCs w:val="22"/>
                <w:bdr w:val="nil"/>
              </w:rPr>
            </w:pPr>
            <w:r w:rsidRPr="008E340A">
              <w:rPr>
                <w:rFonts w:cs="Arial"/>
                <w:bCs/>
                <w:szCs w:val="22"/>
                <w:bdr w:val="nil"/>
              </w:rPr>
              <w:t>The signposting in this report will be important for members and needs to be seen by key workers who support families.</w:t>
            </w:r>
          </w:p>
          <w:p w14:paraId="60DE27C9" w14:textId="48A4C63D" w:rsidR="00A45636" w:rsidRDefault="00A45636" w:rsidP="00A45636">
            <w:pPr>
              <w:widowControl w:val="0"/>
              <w:numPr>
                <w:ilvl w:val="0"/>
                <w:numId w:val="25"/>
              </w:numPr>
              <w:rPr>
                <w:rFonts w:cs="Arial"/>
                <w:bCs/>
                <w:szCs w:val="22"/>
                <w:bdr w:val="nil"/>
              </w:rPr>
            </w:pPr>
            <w:r w:rsidRPr="008E340A">
              <w:rPr>
                <w:rFonts w:cs="Arial"/>
                <w:bCs/>
                <w:szCs w:val="22"/>
                <w:bdr w:val="nil"/>
              </w:rPr>
              <w:t xml:space="preserve">Government needs to recognise that local government is best placed to support families </w:t>
            </w:r>
            <w:r w:rsidR="008E340A">
              <w:rPr>
                <w:rFonts w:cs="Arial"/>
                <w:bCs/>
                <w:szCs w:val="22"/>
                <w:bdr w:val="nil"/>
              </w:rPr>
              <w:t>in their communities.</w:t>
            </w:r>
          </w:p>
          <w:p w14:paraId="7455EC25" w14:textId="1F514D6A" w:rsidR="0037604E" w:rsidRDefault="0037604E" w:rsidP="0037604E">
            <w:pPr>
              <w:widowControl w:val="0"/>
              <w:rPr>
                <w:rFonts w:cs="Arial"/>
                <w:bCs/>
                <w:szCs w:val="22"/>
                <w:bdr w:val="nil"/>
              </w:rPr>
            </w:pPr>
          </w:p>
          <w:p w14:paraId="0D13ACA9" w14:textId="0DCA0963" w:rsidR="0037604E" w:rsidRPr="008E340A" w:rsidRDefault="0037604E" w:rsidP="0037604E">
            <w:pPr>
              <w:widowControl w:val="0"/>
              <w:rPr>
                <w:rFonts w:cs="Arial"/>
                <w:bCs/>
                <w:szCs w:val="22"/>
                <w:bdr w:val="nil"/>
              </w:rPr>
            </w:pPr>
            <w:r w:rsidRPr="0037604E">
              <w:rPr>
                <w:rFonts w:cs="Arial"/>
                <w:bCs/>
                <w:szCs w:val="22"/>
                <w:bdr w:val="nil"/>
              </w:rPr>
              <w:t>The chairman suggested Gillian Keegan, Minister for Apprenticeships and Skills should be invited to a future board meeting.</w:t>
            </w:r>
          </w:p>
          <w:p w14:paraId="144A5D23" w14:textId="77777777" w:rsidR="00A45636" w:rsidRDefault="00A45636" w:rsidP="00A45636">
            <w:pPr>
              <w:widowControl w:val="0"/>
              <w:rPr>
                <w:rFonts w:cs="Arial"/>
                <w:bCs/>
                <w:szCs w:val="22"/>
                <w:bdr w:val="nil"/>
              </w:rPr>
            </w:pPr>
          </w:p>
          <w:p w14:paraId="6F32C4D7" w14:textId="77777777" w:rsidR="00A45636" w:rsidRDefault="00A45636" w:rsidP="00A45636">
            <w:pPr>
              <w:widowControl w:val="0"/>
              <w:rPr>
                <w:rFonts w:cs="Arial"/>
                <w:b/>
                <w:szCs w:val="22"/>
                <w:bdr w:val="nil"/>
              </w:rPr>
            </w:pPr>
            <w:r w:rsidRPr="00A45636">
              <w:rPr>
                <w:rFonts w:cs="Arial"/>
                <w:b/>
                <w:szCs w:val="22"/>
                <w:bdr w:val="nil"/>
              </w:rPr>
              <w:t>Decision</w:t>
            </w:r>
          </w:p>
          <w:p w14:paraId="738610EB" w14:textId="77777777" w:rsidR="00994089" w:rsidRDefault="00994089" w:rsidP="00A45636">
            <w:pPr>
              <w:widowControl w:val="0"/>
              <w:rPr>
                <w:rFonts w:cs="Arial"/>
                <w:b/>
                <w:szCs w:val="22"/>
                <w:bdr w:val="nil"/>
              </w:rPr>
            </w:pPr>
          </w:p>
          <w:p w14:paraId="21E239D3" w14:textId="1AD6C6A7" w:rsidR="00994089" w:rsidRDefault="00994089" w:rsidP="00A45636">
            <w:pPr>
              <w:widowControl w:val="0"/>
              <w:rPr>
                <w:rFonts w:cs="Arial"/>
                <w:bCs/>
                <w:szCs w:val="22"/>
                <w:bdr w:val="nil"/>
              </w:rPr>
            </w:pPr>
            <w:r w:rsidRPr="00994089">
              <w:rPr>
                <w:rFonts w:cs="Arial"/>
                <w:bCs/>
                <w:szCs w:val="22"/>
                <w:bdr w:val="nil"/>
              </w:rPr>
              <w:t>Members</w:t>
            </w:r>
            <w:r>
              <w:rPr>
                <w:rFonts w:cs="Arial"/>
                <w:bCs/>
                <w:szCs w:val="22"/>
                <w:bdr w:val="nil"/>
              </w:rPr>
              <w:t xml:space="preserve"> noted the progress of the report</w:t>
            </w:r>
          </w:p>
          <w:p w14:paraId="3C8FA42C" w14:textId="6D9A0BF7" w:rsidR="0037604E" w:rsidRDefault="0037604E" w:rsidP="00A45636">
            <w:pPr>
              <w:widowControl w:val="0"/>
              <w:rPr>
                <w:rFonts w:cs="Arial"/>
                <w:bCs/>
                <w:szCs w:val="22"/>
                <w:bdr w:val="nil"/>
              </w:rPr>
            </w:pPr>
          </w:p>
          <w:p w14:paraId="49C9F6B8" w14:textId="31EF118C" w:rsidR="0037604E" w:rsidRDefault="0037604E" w:rsidP="00A45636">
            <w:pPr>
              <w:widowControl w:val="0"/>
              <w:rPr>
                <w:rFonts w:cs="Arial"/>
                <w:b/>
                <w:szCs w:val="22"/>
                <w:bdr w:val="nil"/>
              </w:rPr>
            </w:pPr>
            <w:r w:rsidRPr="0037604E">
              <w:rPr>
                <w:rFonts w:cs="Arial"/>
                <w:b/>
                <w:szCs w:val="22"/>
                <w:bdr w:val="nil"/>
              </w:rPr>
              <w:t>Action</w:t>
            </w:r>
          </w:p>
          <w:p w14:paraId="3B80F3B0" w14:textId="5D1179E2" w:rsidR="0037604E" w:rsidRDefault="0037604E" w:rsidP="00A45636">
            <w:pPr>
              <w:widowControl w:val="0"/>
              <w:rPr>
                <w:rFonts w:cs="Arial"/>
                <w:b/>
                <w:szCs w:val="22"/>
                <w:bdr w:val="nil"/>
              </w:rPr>
            </w:pPr>
          </w:p>
          <w:p w14:paraId="027DAFDE" w14:textId="446C6673" w:rsidR="0037604E" w:rsidRPr="0037604E" w:rsidRDefault="0037604E" w:rsidP="00A45636">
            <w:pPr>
              <w:widowControl w:val="0"/>
              <w:rPr>
                <w:rFonts w:cs="Arial"/>
                <w:bCs/>
                <w:szCs w:val="22"/>
                <w:bdr w:val="nil"/>
              </w:rPr>
            </w:pPr>
            <w:r w:rsidRPr="0037604E">
              <w:rPr>
                <w:rFonts w:cs="Arial"/>
                <w:bCs/>
                <w:szCs w:val="22"/>
                <w:bdr w:val="nil"/>
              </w:rPr>
              <w:t>Officers to invite Gillian Keegan MP to a future board.</w:t>
            </w:r>
          </w:p>
          <w:p w14:paraId="637805D2" w14:textId="77777777" w:rsidR="00F90BB8" w:rsidRPr="00CE3DD7" w:rsidRDefault="00F90BB8" w:rsidP="00F90BB8">
            <w:pPr>
              <w:widowControl w:val="0"/>
              <w:rPr>
                <w:rFonts w:ascii="Arial Bold" w:hAnsi="Arial Bold"/>
                <w:b/>
              </w:rPr>
            </w:pPr>
          </w:p>
        </w:tc>
        <w:tc>
          <w:tcPr>
            <w:tcW w:w="310" w:type="dxa"/>
          </w:tcPr>
          <w:p w14:paraId="463F29E8" w14:textId="77777777" w:rsidR="00F90BB8" w:rsidRPr="002F7636" w:rsidRDefault="00F90BB8" w:rsidP="00F90BB8">
            <w:pPr>
              <w:widowControl w:val="0"/>
              <w:rPr>
                <w:bCs/>
              </w:rPr>
            </w:pPr>
          </w:p>
        </w:tc>
      </w:tr>
    </w:tbl>
    <w:p w14:paraId="5FF33A8F" w14:textId="77777777" w:rsidR="00F90BB8" w:rsidRDefault="00F90BB8">
      <w:pPr>
        <w:rPr>
          <w:vanish/>
        </w:rPr>
      </w:pPr>
      <w:r>
        <w:rPr>
          <w:vanish/>
        </w:rPr>
        <w:t>&lt;/AI6&gt;</w:t>
      </w:r>
    </w:p>
    <w:p w14:paraId="186C70C7" w14:textId="77777777" w:rsidR="00F90BB8" w:rsidRDefault="00F90BB8">
      <w:pPr>
        <w:rPr>
          <w:vanish/>
        </w:rPr>
      </w:pPr>
      <w:r>
        <w:rPr>
          <w:vanish/>
        </w:rPr>
        <w:t>&lt;AI7&gt;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F90BB8" w:rsidRPr="002F7636" w14:paraId="629AE084" w14:textId="77777777" w:rsidTr="003D18C4">
        <w:tc>
          <w:tcPr>
            <w:tcW w:w="720" w:type="dxa"/>
          </w:tcPr>
          <w:p w14:paraId="156A6281" w14:textId="77777777" w:rsidR="00F90BB8" w:rsidRPr="006A5FCC" w:rsidRDefault="00F90BB8" w:rsidP="00F90BB8">
            <w:pPr>
              <w:numPr>
                <w:ilvl w:val="0"/>
                <w:numId w:val="20"/>
              </w:numPr>
              <w:ind w:left="560"/>
              <w:rPr>
                <w:szCs w:val="22"/>
              </w:rPr>
            </w:pPr>
            <w:r>
              <w:rPr>
                <w:szCs w:val="22"/>
                <w:bdr w:val="nil"/>
              </w:rPr>
              <w:t xml:space="preserve"> </w:t>
            </w:r>
          </w:p>
        </w:tc>
        <w:tc>
          <w:tcPr>
            <w:tcW w:w="8762" w:type="dxa"/>
          </w:tcPr>
          <w:p w14:paraId="73729A4A" w14:textId="77777777" w:rsidR="00F90BB8" w:rsidRDefault="00F90BB8" w:rsidP="00F90BB8">
            <w:pPr>
              <w:widowControl w:val="0"/>
              <w:rPr>
                <w:rFonts w:ascii="Arial Bold" w:hAnsi="Arial Bold"/>
                <w:b/>
                <w:szCs w:val="22"/>
                <w:bdr w:val="nil"/>
              </w:rPr>
            </w:pPr>
            <w:r>
              <w:rPr>
                <w:rFonts w:ascii="Arial Bold" w:hAnsi="Arial Bold"/>
                <w:b/>
                <w:szCs w:val="22"/>
                <w:bdr w:val="nil"/>
              </w:rPr>
              <w:t>Cross Cutting Policy Issues</w:t>
            </w:r>
          </w:p>
          <w:p w14:paraId="3B7B4B86" w14:textId="77777777" w:rsidR="003D18C4" w:rsidRDefault="003D18C4" w:rsidP="00F90BB8">
            <w:pPr>
              <w:widowControl w:val="0"/>
              <w:rPr>
                <w:rFonts w:ascii="Arial Bold" w:hAnsi="Arial Bold"/>
                <w:b/>
                <w:szCs w:val="22"/>
                <w:bdr w:val="nil"/>
              </w:rPr>
            </w:pPr>
          </w:p>
          <w:p w14:paraId="59B27586" w14:textId="77777777" w:rsidR="003D18C4" w:rsidRPr="008E340A" w:rsidRDefault="003D18C4" w:rsidP="00F90BB8">
            <w:pPr>
              <w:widowControl w:val="0"/>
              <w:rPr>
                <w:rFonts w:cs="Arial"/>
                <w:bCs/>
                <w:szCs w:val="22"/>
                <w:bdr w:val="nil"/>
              </w:rPr>
            </w:pPr>
            <w:r w:rsidRPr="008E340A">
              <w:rPr>
                <w:rFonts w:cs="Arial"/>
                <w:bCs/>
                <w:szCs w:val="22"/>
                <w:bdr w:val="nil"/>
              </w:rPr>
              <w:t>Jo Allchurch presented the report on National planning reforms, highlighting the two separate government consultations:</w:t>
            </w:r>
          </w:p>
          <w:p w14:paraId="4AB88DB5" w14:textId="77777777" w:rsidR="003D18C4" w:rsidRPr="008E340A" w:rsidRDefault="003D18C4" w:rsidP="003D18C4">
            <w:pPr>
              <w:widowControl w:val="0"/>
              <w:numPr>
                <w:ilvl w:val="0"/>
                <w:numId w:val="26"/>
              </w:numPr>
              <w:rPr>
                <w:rFonts w:cs="Arial"/>
                <w:bCs/>
                <w:szCs w:val="22"/>
                <w:bdr w:val="nil"/>
              </w:rPr>
            </w:pPr>
            <w:r w:rsidRPr="008E340A">
              <w:rPr>
                <w:rFonts w:cs="Arial"/>
                <w:szCs w:val="22"/>
              </w:rPr>
              <w:t>The Planning for the Future White Paper</w:t>
            </w:r>
          </w:p>
          <w:p w14:paraId="1ECCE7B0" w14:textId="77777777" w:rsidR="003D18C4" w:rsidRPr="008E340A" w:rsidRDefault="003D18C4" w:rsidP="003D18C4">
            <w:pPr>
              <w:widowControl w:val="0"/>
              <w:numPr>
                <w:ilvl w:val="0"/>
                <w:numId w:val="26"/>
              </w:numPr>
              <w:rPr>
                <w:rFonts w:cs="Arial"/>
                <w:bCs/>
                <w:szCs w:val="22"/>
                <w:bdr w:val="nil"/>
              </w:rPr>
            </w:pPr>
            <w:r w:rsidRPr="008E340A">
              <w:rPr>
                <w:rFonts w:cs="Arial"/>
                <w:szCs w:val="22"/>
              </w:rPr>
              <w:t>Changes to the current</w:t>
            </w:r>
            <w:r w:rsidRPr="008E340A">
              <w:rPr>
                <w:rFonts w:cs="Arial"/>
                <w:bCs/>
                <w:szCs w:val="22"/>
                <w:bdr w:val="nil"/>
              </w:rPr>
              <w:t xml:space="preserve"> </w:t>
            </w:r>
            <w:r w:rsidRPr="008E340A">
              <w:rPr>
                <w:rFonts w:cs="Arial"/>
                <w:szCs w:val="22"/>
              </w:rPr>
              <w:t>planning system</w:t>
            </w:r>
          </w:p>
          <w:p w14:paraId="3A0FF5F2" w14:textId="77777777" w:rsidR="003D18C4" w:rsidRDefault="003D18C4" w:rsidP="003D18C4">
            <w:pPr>
              <w:widowControl w:val="0"/>
              <w:rPr>
                <w:rFonts w:cs="Arial"/>
                <w:szCs w:val="22"/>
              </w:rPr>
            </w:pPr>
          </w:p>
          <w:p w14:paraId="627E8A3E" w14:textId="77777777" w:rsidR="003D18C4" w:rsidRDefault="003D18C4" w:rsidP="003D18C4">
            <w:pPr>
              <w:widowControl w:val="0"/>
              <w:rPr>
                <w:rFonts w:cs="Arial"/>
                <w:bCs/>
                <w:szCs w:val="22"/>
                <w:bdr w:val="nil"/>
              </w:rPr>
            </w:pPr>
            <w:r>
              <w:rPr>
                <w:rFonts w:cs="Arial"/>
                <w:bCs/>
                <w:szCs w:val="22"/>
                <w:bdr w:val="nil"/>
              </w:rPr>
              <w:t>Members made the following comments</w:t>
            </w:r>
            <w:r w:rsidR="008E340A">
              <w:rPr>
                <w:rFonts w:cs="Arial"/>
                <w:bCs/>
                <w:szCs w:val="22"/>
                <w:bdr w:val="nil"/>
              </w:rPr>
              <w:t>:</w:t>
            </w:r>
          </w:p>
          <w:p w14:paraId="7AFB645A" w14:textId="77777777" w:rsidR="003D18C4" w:rsidRPr="008E340A" w:rsidRDefault="003D18C4" w:rsidP="003D18C4">
            <w:pPr>
              <w:widowControl w:val="0"/>
              <w:numPr>
                <w:ilvl w:val="0"/>
                <w:numId w:val="25"/>
              </w:numPr>
              <w:rPr>
                <w:rFonts w:cs="Arial"/>
                <w:bCs/>
                <w:szCs w:val="22"/>
                <w:bdr w:val="nil"/>
              </w:rPr>
            </w:pPr>
            <w:r w:rsidRPr="008E340A">
              <w:rPr>
                <w:rFonts w:cs="Arial"/>
                <w:bCs/>
                <w:szCs w:val="22"/>
                <w:bdr w:val="nil"/>
              </w:rPr>
              <w:t>Affordable housing is a welcome focus for the board to consider.</w:t>
            </w:r>
          </w:p>
          <w:p w14:paraId="29EF0520" w14:textId="77777777" w:rsidR="003D18C4" w:rsidRDefault="003D18C4" w:rsidP="003D18C4">
            <w:pPr>
              <w:widowControl w:val="0"/>
              <w:numPr>
                <w:ilvl w:val="0"/>
                <w:numId w:val="25"/>
              </w:numPr>
              <w:rPr>
                <w:rFonts w:cs="Arial"/>
                <w:bCs/>
                <w:szCs w:val="22"/>
                <w:bdr w:val="nil"/>
              </w:rPr>
            </w:pPr>
            <w:r w:rsidRPr="008E340A">
              <w:rPr>
                <w:rFonts w:cs="Arial"/>
                <w:bCs/>
                <w:szCs w:val="22"/>
                <w:bdr w:val="nil"/>
              </w:rPr>
              <w:t>Neighbourhood plans could see greater design for affordable housing, but there is a risk it will have no local input. Who will enforce the design standards if local government has no say?</w:t>
            </w:r>
          </w:p>
          <w:p w14:paraId="5EBC21B9" w14:textId="77777777" w:rsidR="003D18C4" w:rsidRPr="008E340A" w:rsidRDefault="003D18C4" w:rsidP="003D18C4">
            <w:pPr>
              <w:widowControl w:val="0"/>
              <w:numPr>
                <w:ilvl w:val="0"/>
                <w:numId w:val="25"/>
              </w:numPr>
              <w:rPr>
                <w:rFonts w:cs="Arial"/>
                <w:bCs/>
                <w:szCs w:val="22"/>
                <w:bdr w:val="nil"/>
              </w:rPr>
            </w:pPr>
            <w:r w:rsidRPr="008E340A">
              <w:rPr>
                <w:rFonts w:cs="Arial"/>
                <w:bCs/>
                <w:szCs w:val="22"/>
                <w:bdr w:val="nil"/>
              </w:rPr>
              <w:t>On area zonal planning, there needs to be assurances that residents impacted by development will see increased infrastructure and not just more housing.</w:t>
            </w:r>
          </w:p>
          <w:p w14:paraId="24252EC3" w14:textId="77777777" w:rsidR="003D18C4" w:rsidRPr="008E340A" w:rsidRDefault="003D18C4" w:rsidP="003D18C4">
            <w:pPr>
              <w:widowControl w:val="0"/>
              <w:numPr>
                <w:ilvl w:val="0"/>
                <w:numId w:val="25"/>
              </w:numPr>
              <w:rPr>
                <w:rFonts w:cs="Arial"/>
                <w:bCs/>
                <w:szCs w:val="22"/>
                <w:bdr w:val="nil"/>
              </w:rPr>
            </w:pPr>
            <w:r w:rsidRPr="008E340A">
              <w:rPr>
                <w:rFonts w:cs="Arial"/>
                <w:bCs/>
                <w:szCs w:val="22"/>
                <w:bdr w:val="nil"/>
              </w:rPr>
              <w:t>When multiple developments are agreed o</w:t>
            </w:r>
            <w:r w:rsidR="008E340A">
              <w:rPr>
                <w:rFonts w:cs="Arial"/>
                <w:bCs/>
                <w:szCs w:val="22"/>
                <w:bdr w:val="nil"/>
              </w:rPr>
              <w:t xml:space="preserve">n </w:t>
            </w:r>
            <w:r w:rsidRPr="008E340A">
              <w:rPr>
                <w:rFonts w:cs="Arial"/>
                <w:bCs/>
                <w:szCs w:val="22"/>
                <w:bdr w:val="nil"/>
              </w:rPr>
              <w:t xml:space="preserve">small amounts of housing stock, this will mean </w:t>
            </w:r>
            <w:r w:rsidR="008E340A">
              <w:rPr>
                <w:rFonts w:cs="Arial"/>
                <w:bCs/>
                <w:szCs w:val="22"/>
                <w:bdr w:val="nil"/>
              </w:rPr>
              <w:t>little</w:t>
            </w:r>
            <w:r w:rsidRPr="008E340A">
              <w:rPr>
                <w:rFonts w:cs="Arial"/>
                <w:bCs/>
                <w:szCs w:val="22"/>
                <w:bdr w:val="nil"/>
              </w:rPr>
              <w:t xml:space="preserve"> affordable housing will be developed.</w:t>
            </w:r>
          </w:p>
          <w:p w14:paraId="010A5D83" w14:textId="77777777" w:rsidR="003D18C4" w:rsidRPr="008E340A" w:rsidRDefault="003D18C4" w:rsidP="003D18C4">
            <w:pPr>
              <w:widowControl w:val="0"/>
              <w:numPr>
                <w:ilvl w:val="0"/>
                <w:numId w:val="25"/>
              </w:numPr>
              <w:rPr>
                <w:rFonts w:cs="Arial"/>
                <w:bCs/>
                <w:szCs w:val="22"/>
                <w:bdr w:val="nil"/>
              </w:rPr>
            </w:pPr>
            <w:r w:rsidRPr="008E340A">
              <w:rPr>
                <w:rFonts w:cs="Arial"/>
                <w:bCs/>
                <w:szCs w:val="22"/>
                <w:bdr w:val="nil"/>
              </w:rPr>
              <w:t xml:space="preserve">Small communities often don’t see affordable </w:t>
            </w:r>
            <w:r w:rsidR="00495379" w:rsidRPr="008E340A">
              <w:rPr>
                <w:rFonts w:cs="Arial"/>
                <w:bCs/>
                <w:szCs w:val="22"/>
                <w:bdr w:val="nil"/>
              </w:rPr>
              <w:t>housing,</w:t>
            </w:r>
            <w:r w:rsidRPr="008E340A">
              <w:rPr>
                <w:rFonts w:cs="Arial"/>
                <w:bCs/>
                <w:szCs w:val="22"/>
                <w:bdr w:val="nil"/>
              </w:rPr>
              <w:t xml:space="preserve"> and this</w:t>
            </w:r>
            <w:r w:rsidR="00495379" w:rsidRPr="008E340A">
              <w:rPr>
                <w:rFonts w:cs="Arial"/>
                <w:bCs/>
                <w:szCs w:val="22"/>
                <w:bdr w:val="nil"/>
              </w:rPr>
              <w:t xml:space="preserve"> leads</w:t>
            </w:r>
            <w:r w:rsidRPr="008E340A">
              <w:rPr>
                <w:rFonts w:cs="Arial"/>
                <w:bCs/>
                <w:szCs w:val="22"/>
                <w:bdr w:val="nil"/>
              </w:rPr>
              <w:t xml:space="preserve"> young people </w:t>
            </w:r>
            <w:r w:rsidR="008E340A">
              <w:rPr>
                <w:rFonts w:cs="Arial"/>
                <w:bCs/>
                <w:szCs w:val="22"/>
                <w:bdr w:val="nil"/>
              </w:rPr>
              <w:t>being economically pushed out of their</w:t>
            </w:r>
            <w:r w:rsidRPr="008E340A">
              <w:rPr>
                <w:rFonts w:cs="Arial"/>
                <w:bCs/>
                <w:szCs w:val="22"/>
                <w:bdr w:val="nil"/>
              </w:rPr>
              <w:t xml:space="preserve"> local</w:t>
            </w:r>
            <w:r w:rsidR="00495379" w:rsidRPr="008E340A">
              <w:rPr>
                <w:rFonts w:cs="Arial"/>
                <w:bCs/>
                <w:szCs w:val="22"/>
                <w:bdr w:val="nil"/>
              </w:rPr>
              <w:t xml:space="preserve"> area.</w:t>
            </w:r>
          </w:p>
          <w:p w14:paraId="05001463" w14:textId="77777777" w:rsidR="003D18C4" w:rsidRDefault="003D18C4" w:rsidP="003D18C4">
            <w:pPr>
              <w:widowControl w:val="0"/>
              <w:numPr>
                <w:ilvl w:val="0"/>
                <w:numId w:val="25"/>
              </w:numPr>
              <w:rPr>
                <w:rFonts w:cs="Arial"/>
                <w:bCs/>
                <w:szCs w:val="22"/>
                <w:bdr w:val="nil"/>
              </w:rPr>
            </w:pPr>
            <w:r w:rsidRPr="008E340A">
              <w:rPr>
                <w:rFonts w:cs="Arial"/>
                <w:bCs/>
                <w:szCs w:val="22"/>
                <w:bdr w:val="nil"/>
              </w:rPr>
              <w:t>Infrastructure needs to be constructed at earlier stages than at present. After the 500th house has been completed is not</w:t>
            </w:r>
            <w:r w:rsidR="00495379" w:rsidRPr="008E340A">
              <w:rPr>
                <w:rFonts w:cs="Arial"/>
                <w:bCs/>
                <w:szCs w:val="22"/>
                <w:bdr w:val="nil"/>
              </w:rPr>
              <w:t xml:space="preserve"> soon</w:t>
            </w:r>
            <w:r w:rsidRPr="008E340A">
              <w:rPr>
                <w:rFonts w:cs="Arial"/>
                <w:bCs/>
                <w:szCs w:val="22"/>
                <w:bdr w:val="nil"/>
              </w:rPr>
              <w:t xml:space="preserve"> enough</w:t>
            </w:r>
            <w:r w:rsidR="00495379" w:rsidRPr="008E340A">
              <w:rPr>
                <w:rFonts w:cs="Arial"/>
                <w:bCs/>
                <w:szCs w:val="22"/>
                <w:bdr w:val="nil"/>
              </w:rPr>
              <w:t>,</w:t>
            </w:r>
          </w:p>
          <w:p w14:paraId="5630AD66" w14:textId="77777777" w:rsidR="003D18C4" w:rsidRDefault="003D18C4" w:rsidP="003D18C4">
            <w:pPr>
              <w:widowControl w:val="0"/>
              <w:rPr>
                <w:rFonts w:cs="Arial"/>
                <w:bCs/>
                <w:szCs w:val="22"/>
                <w:bdr w:val="nil"/>
              </w:rPr>
            </w:pPr>
          </w:p>
          <w:p w14:paraId="53DD111C" w14:textId="77777777" w:rsidR="003D18C4" w:rsidRPr="008E340A" w:rsidRDefault="003D18C4" w:rsidP="003D18C4">
            <w:pPr>
              <w:autoSpaceDE w:val="0"/>
              <w:autoSpaceDN w:val="0"/>
              <w:adjustRightInd w:val="0"/>
              <w:rPr>
                <w:rFonts w:cs="Arial"/>
                <w:szCs w:val="22"/>
              </w:rPr>
            </w:pPr>
            <w:r w:rsidRPr="008E340A">
              <w:rPr>
                <w:rFonts w:cs="Arial"/>
                <w:bCs/>
                <w:szCs w:val="22"/>
                <w:bdr w:val="nil"/>
              </w:rPr>
              <w:t xml:space="preserve">Kamal </w:t>
            </w:r>
            <w:r w:rsidRPr="008E340A">
              <w:rPr>
                <w:rFonts w:cs="Arial"/>
                <w:szCs w:val="22"/>
              </w:rPr>
              <w:t>Panchal</w:t>
            </w:r>
            <w:r w:rsidRPr="008E340A">
              <w:rPr>
                <w:rFonts w:cs="Arial"/>
                <w:bCs/>
                <w:szCs w:val="22"/>
                <w:bdr w:val="nil"/>
              </w:rPr>
              <w:t xml:space="preserve"> presented the report Home to school transport, </w:t>
            </w:r>
            <w:r w:rsidRPr="008E340A">
              <w:rPr>
                <w:rFonts w:cs="Arial"/>
                <w:szCs w:val="22"/>
              </w:rPr>
              <w:t>summarising LGA work on home-to-school transport as part of the post lockdown return to school process</w:t>
            </w:r>
          </w:p>
          <w:p w14:paraId="61829076" w14:textId="77777777" w:rsidR="003D18C4" w:rsidRDefault="003D18C4" w:rsidP="003D18C4">
            <w:pPr>
              <w:widowControl w:val="0"/>
              <w:rPr>
                <w:rFonts w:cs="Arial"/>
                <w:bCs/>
                <w:szCs w:val="22"/>
                <w:bdr w:val="nil"/>
              </w:rPr>
            </w:pPr>
          </w:p>
          <w:p w14:paraId="1AB370FB" w14:textId="77777777" w:rsidR="003D18C4" w:rsidRPr="008E340A" w:rsidRDefault="003D18C4" w:rsidP="003D18C4">
            <w:pPr>
              <w:widowControl w:val="0"/>
              <w:rPr>
                <w:rFonts w:cs="Arial"/>
                <w:bCs/>
                <w:szCs w:val="22"/>
                <w:bdr w:val="nil"/>
              </w:rPr>
            </w:pPr>
            <w:r w:rsidRPr="008E340A">
              <w:rPr>
                <w:rFonts w:cs="Arial"/>
                <w:bCs/>
                <w:szCs w:val="22"/>
                <w:bdr w:val="nil"/>
              </w:rPr>
              <w:t>Members made the following comments</w:t>
            </w:r>
            <w:r w:rsidR="008E340A">
              <w:rPr>
                <w:rFonts w:cs="Arial"/>
                <w:bCs/>
                <w:szCs w:val="22"/>
                <w:bdr w:val="nil"/>
              </w:rPr>
              <w:t>:</w:t>
            </w:r>
          </w:p>
          <w:p w14:paraId="35B47E64" w14:textId="77777777" w:rsidR="003D18C4" w:rsidRPr="008E340A" w:rsidRDefault="003D18C4" w:rsidP="003D18C4">
            <w:pPr>
              <w:widowControl w:val="0"/>
              <w:numPr>
                <w:ilvl w:val="0"/>
                <w:numId w:val="24"/>
              </w:numPr>
              <w:rPr>
                <w:rFonts w:cs="Arial"/>
                <w:bCs/>
                <w:szCs w:val="22"/>
                <w:bdr w:val="nil"/>
              </w:rPr>
            </w:pPr>
            <w:r w:rsidRPr="008E340A">
              <w:rPr>
                <w:rFonts w:cs="Arial"/>
                <w:bCs/>
                <w:szCs w:val="22"/>
                <w:bdr w:val="nil"/>
              </w:rPr>
              <w:t>Supporting SEND children has come with increased pressures around C</w:t>
            </w:r>
            <w:r w:rsidR="008E340A">
              <w:rPr>
                <w:rFonts w:cs="Arial"/>
                <w:bCs/>
                <w:szCs w:val="22"/>
                <w:bdr w:val="nil"/>
              </w:rPr>
              <w:t>ovid</w:t>
            </w:r>
            <w:r w:rsidRPr="008E340A">
              <w:rPr>
                <w:rFonts w:cs="Arial"/>
                <w:bCs/>
                <w:szCs w:val="22"/>
                <w:bdr w:val="nil"/>
              </w:rPr>
              <w:t>-19</w:t>
            </w:r>
            <w:r w:rsidR="00495379" w:rsidRPr="008E340A">
              <w:rPr>
                <w:rFonts w:cs="Arial"/>
                <w:bCs/>
                <w:szCs w:val="22"/>
                <w:bdr w:val="nil"/>
              </w:rPr>
              <w:t xml:space="preserve"> and transport is a key area.</w:t>
            </w:r>
          </w:p>
          <w:p w14:paraId="2BA226A1" w14:textId="77777777" w:rsidR="003D18C4" w:rsidRDefault="003D18C4" w:rsidP="003D18C4">
            <w:pPr>
              <w:widowControl w:val="0"/>
              <w:rPr>
                <w:rFonts w:cs="Arial"/>
                <w:bCs/>
                <w:szCs w:val="22"/>
                <w:bdr w:val="nil"/>
              </w:rPr>
            </w:pPr>
          </w:p>
          <w:p w14:paraId="4E9D7F67" w14:textId="77777777" w:rsidR="003D18C4" w:rsidRDefault="003D18C4" w:rsidP="003D18C4">
            <w:pPr>
              <w:widowControl w:val="0"/>
              <w:rPr>
                <w:rFonts w:cs="Arial"/>
                <w:b/>
                <w:szCs w:val="22"/>
                <w:bdr w:val="nil"/>
              </w:rPr>
            </w:pPr>
            <w:r w:rsidRPr="003D18C4">
              <w:rPr>
                <w:rFonts w:cs="Arial"/>
                <w:b/>
                <w:szCs w:val="22"/>
                <w:bdr w:val="nil"/>
              </w:rPr>
              <w:t>Decision</w:t>
            </w:r>
          </w:p>
          <w:p w14:paraId="17AD93B2" w14:textId="77777777" w:rsidR="003D18C4" w:rsidRDefault="003D18C4" w:rsidP="003D18C4">
            <w:pPr>
              <w:widowControl w:val="0"/>
              <w:rPr>
                <w:rFonts w:cs="Arial"/>
                <w:b/>
                <w:szCs w:val="22"/>
                <w:bdr w:val="nil"/>
              </w:rPr>
            </w:pPr>
          </w:p>
          <w:p w14:paraId="629843E2" w14:textId="77777777" w:rsidR="003D18C4" w:rsidRDefault="003D18C4" w:rsidP="003D18C4">
            <w:pPr>
              <w:widowControl w:val="0"/>
              <w:rPr>
                <w:rFonts w:cs="Arial"/>
                <w:bCs/>
                <w:szCs w:val="22"/>
                <w:bdr w:val="nil"/>
              </w:rPr>
            </w:pPr>
            <w:r>
              <w:rPr>
                <w:rFonts w:cs="Arial"/>
                <w:bCs/>
                <w:szCs w:val="22"/>
                <w:bdr w:val="nil"/>
              </w:rPr>
              <w:t>Members noted both updates.</w:t>
            </w:r>
          </w:p>
          <w:p w14:paraId="0DE4B5B7" w14:textId="77777777" w:rsidR="003D18C4" w:rsidRPr="003D18C4" w:rsidRDefault="003D18C4" w:rsidP="003D18C4">
            <w:pPr>
              <w:widowControl w:val="0"/>
              <w:rPr>
                <w:rFonts w:cs="Arial"/>
                <w:bCs/>
                <w:szCs w:val="22"/>
                <w:bdr w:val="nil"/>
              </w:rPr>
            </w:pPr>
          </w:p>
          <w:p w14:paraId="60648862" w14:textId="77777777" w:rsidR="003D18C4" w:rsidRDefault="003D18C4" w:rsidP="00F90BB8">
            <w:pPr>
              <w:widowControl w:val="0"/>
              <w:rPr>
                <w:rFonts w:cs="Arial"/>
                <w:b/>
                <w:szCs w:val="22"/>
                <w:bdr w:val="nil"/>
              </w:rPr>
            </w:pPr>
            <w:r w:rsidRPr="003D18C4">
              <w:rPr>
                <w:rFonts w:cs="Arial"/>
                <w:b/>
                <w:szCs w:val="22"/>
                <w:bdr w:val="nil"/>
              </w:rPr>
              <w:t>Actions</w:t>
            </w:r>
          </w:p>
          <w:p w14:paraId="66204FF1" w14:textId="77777777" w:rsidR="003D18C4" w:rsidRDefault="003D18C4" w:rsidP="00F90BB8">
            <w:pPr>
              <w:widowControl w:val="0"/>
              <w:rPr>
                <w:rFonts w:cs="Arial"/>
                <w:b/>
                <w:szCs w:val="22"/>
                <w:bdr w:val="nil"/>
              </w:rPr>
            </w:pPr>
          </w:p>
          <w:p w14:paraId="07C04B5B" w14:textId="77777777" w:rsidR="003D18C4" w:rsidRPr="008E340A" w:rsidRDefault="003D18C4" w:rsidP="00F90BB8">
            <w:pPr>
              <w:widowControl w:val="0"/>
              <w:rPr>
                <w:rFonts w:cs="Arial"/>
                <w:bCs/>
                <w:szCs w:val="22"/>
                <w:bdr w:val="nil"/>
              </w:rPr>
            </w:pPr>
            <w:r w:rsidRPr="008E340A">
              <w:rPr>
                <w:rFonts w:cs="Arial"/>
                <w:bCs/>
                <w:szCs w:val="22"/>
                <w:bdr w:val="nil"/>
              </w:rPr>
              <w:t>Officers to provide anonymised numbers of affordable housing across authorities.</w:t>
            </w:r>
          </w:p>
          <w:p w14:paraId="2DBF0D7D" w14:textId="77777777" w:rsidR="003D18C4" w:rsidRPr="008E340A" w:rsidRDefault="003D18C4" w:rsidP="00F90BB8">
            <w:pPr>
              <w:widowControl w:val="0"/>
              <w:rPr>
                <w:rFonts w:cs="Arial"/>
                <w:bCs/>
                <w:szCs w:val="22"/>
                <w:bdr w:val="nil"/>
              </w:rPr>
            </w:pPr>
          </w:p>
          <w:p w14:paraId="0143F091" w14:textId="77777777" w:rsidR="003D18C4" w:rsidRPr="008E340A" w:rsidRDefault="003D18C4" w:rsidP="00F90BB8">
            <w:pPr>
              <w:widowControl w:val="0"/>
              <w:rPr>
                <w:rFonts w:cs="Arial"/>
                <w:bCs/>
                <w:szCs w:val="22"/>
                <w:bdr w:val="nil"/>
              </w:rPr>
            </w:pPr>
            <w:r w:rsidRPr="008E340A">
              <w:rPr>
                <w:rFonts w:cs="Arial"/>
                <w:bCs/>
                <w:szCs w:val="22"/>
                <w:bdr w:val="nil"/>
              </w:rPr>
              <w:t xml:space="preserve">Officers to provide </w:t>
            </w:r>
            <w:r w:rsidR="008E340A">
              <w:rPr>
                <w:rFonts w:cs="Arial"/>
                <w:bCs/>
                <w:szCs w:val="22"/>
                <w:bdr w:val="nil"/>
              </w:rPr>
              <w:t>the</w:t>
            </w:r>
            <w:r w:rsidRPr="008E340A">
              <w:rPr>
                <w:rFonts w:cs="Arial"/>
                <w:bCs/>
                <w:szCs w:val="22"/>
                <w:bdr w:val="nil"/>
              </w:rPr>
              <w:t xml:space="preserve"> LGA response </w:t>
            </w:r>
            <w:r w:rsidR="0081497C">
              <w:rPr>
                <w:rFonts w:cs="Arial"/>
                <w:bCs/>
                <w:szCs w:val="22"/>
                <w:bdr w:val="nil"/>
              </w:rPr>
              <w:t>on</w:t>
            </w:r>
            <w:r w:rsidRPr="008E340A">
              <w:rPr>
                <w:rFonts w:cs="Arial"/>
                <w:bCs/>
                <w:szCs w:val="22"/>
                <w:bdr w:val="nil"/>
              </w:rPr>
              <w:t xml:space="preserve"> the two housing consultations</w:t>
            </w:r>
            <w:r w:rsidR="008E340A">
              <w:rPr>
                <w:rFonts w:cs="Arial"/>
                <w:bCs/>
                <w:szCs w:val="22"/>
                <w:bdr w:val="nil"/>
              </w:rPr>
              <w:t xml:space="preserve"> to the board.</w:t>
            </w:r>
          </w:p>
          <w:p w14:paraId="6B62F1B3" w14:textId="77777777" w:rsidR="00F90BB8" w:rsidRPr="00CE3DD7" w:rsidRDefault="00F90BB8" w:rsidP="003D18C4">
            <w:pPr>
              <w:widowControl w:val="0"/>
              <w:rPr>
                <w:rFonts w:ascii="Arial Bold" w:hAnsi="Arial Bold"/>
                <w:b/>
              </w:rPr>
            </w:pPr>
          </w:p>
        </w:tc>
        <w:tc>
          <w:tcPr>
            <w:tcW w:w="310" w:type="dxa"/>
          </w:tcPr>
          <w:p w14:paraId="02F2C34E" w14:textId="77777777" w:rsidR="00F90BB8" w:rsidRPr="002F7636" w:rsidRDefault="00F90BB8" w:rsidP="00F90BB8">
            <w:pPr>
              <w:widowControl w:val="0"/>
              <w:rPr>
                <w:bCs/>
              </w:rPr>
            </w:pPr>
          </w:p>
        </w:tc>
      </w:tr>
    </w:tbl>
    <w:p w14:paraId="4672F09E" w14:textId="77777777" w:rsidR="00F90BB8" w:rsidRDefault="00F90BB8">
      <w:pPr>
        <w:rPr>
          <w:vanish/>
        </w:rPr>
      </w:pPr>
      <w:r>
        <w:rPr>
          <w:vanish/>
        </w:rPr>
        <w:t>&lt;/AI7&gt;</w:t>
      </w:r>
    </w:p>
    <w:p w14:paraId="09ED6465" w14:textId="77777777" w:rsidR="00F90BB8" w:rsidRDefault="00F90BB8">
      <w:pPr>
        <w:rPr>
          <w:vanish/>
        </w:rPr>
      </w:pPr>
      <w:r>
        <w:rPr>
          <w:vanish/>
        </w:rPr>
        <w:t>&lt;AI8&gt;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F90BB8" w:rsidRPr="002F7636" w14:paraId="652741C4" w14:textId="77777777" w:rsidTr="003D18C4">
        <w:tc>
          <w:tcPr>
            <w:tcW w:w="720" w:type="dxa"/>
          </w:tcPr>
          <w:p w14:paraId="20876B09" w14:textId="77777777" w:rsidR="00F90BB8" w:rsidRPr="006A5FCC" w:rsidRDefault="00F90BB8" w:rsidP="00F90BB8">
            <w:pPr>
              <w:numPr>
                <w:ilvl w:val="0"/>
                <w:numId w:val="21"/>
              </w:numPr>
              <w:ind w:left="560"/>
              <w:rPr>
                <w:szCs w:val="22"/>
              </w:rPr>
            </w:pPr>
            <w:r>
              <w:rPr>
                <w:szCs w:val="22"/>
                <w:bdr w:val="nil"/>
              </w:rPr>
              <w:t xml:space="preserve"> </w:t>
            </w:r>
          </w:p>
        </w:tc>
        <w:tc>
          <w:tcPr>
            <w:tcW w:w="8762" w:type="dxa"/>
          </w:tcPr>
          <w:p w14:paraId="090DC0C3" w14:textId="77777777" w:rsidR="00F90BB8" w:rsidRDefault="00F90BB8" w:rsidP="00F90BB8">
            <w:pPr>
              <w:widowControl w:val="0"/>
              <w:rPr>
                <w:rFonts w:ascii="Arial Bold" w:hAnsi="Arial Bold"/>
                <w:b/>
                <w:szCs w:val="22"/>
                <w:bdr w:val="nil"/>
              </w:rPr>
            </w:pPr>
            <w:r>
              <w:rPr>
                <w:rFonts w:ascii="Arial Bold" w:hAnsi="Arial Bold"/>
                <w:b/>
                <w:szCs w:val="22"/>
                <w:bdr w:val="nil"/>
              </w:rPr>
              <w:t>Board Update Paper</w:t>
            </w:r>
          </w:p>
          <w:p w14:paraId="680A4E5D" w14:textId="77777777" w:rsidR="00A15B42" w:rsidRDefault="00A15B42" w:rsidP="00F90BB8">
            <w:pPr>
              <w:widowControl w:val="0"/>
              <w:rPr>
                <w:rFonts w:ascii="Arial Bold" w:hAnsi="Arial Bold"/>
                <w:b/>
                <w:szCs w:val="22"/>
                <w:bdr w:val="nil"/>
              </w:rPr>
            </w:pPr>
          </w:p>
          <w:p w14:paraId="3DBB032A" w14:textId="77777777" w:rsidR="00A15B42" w:rsidRPr="0081497C" w:rsidRDefault="00A15B42" w:rsidP="00A15B42">
            <w:pPr>
              <w:autoSpaceDE w:val="0"/>
              <w:autoSpaceDN w:val="0"/>
              <w:adjustRightInd w:val="0"/>
              <w:rPr>
                <w:rFonts w:cs="Arial"/>
                <w:szCs w:val="22"/>
              </w:rPr>
            </w:pPr>
            <w:r w:rsidRPr="0081497C">
              <w:rPr>
                <w:rFonts w:cs="Arial"/>
                <w:szCs w:val="22"/>
              </w:rPr>
              <w:t>Sonika Sidhu provided members with a brief update on issues and policy areas not covered by other items on the agenda</w:t>
            </w:r>
            <w:r w:rsidR="00A45636" w:rsidRPr="0081497C">
              <w:rPr>
                <w:rFonts w:cs="Arial"/>
                <w:szCs w:val="22"/>
              </w:rPr>
              <w:t>, including:</w:t>
            </w:r>
          </w:p>
          <w:p w14:paraId="7BA7D426" w14:textId="77777777" w:rsidR="00A45636" w:rsidRPr="0081497C" w:rsidRDefault="00A45636" w:rsidP="00A45636">
            <w:pPr>
              <w:numPr>
                <w:ilvl w:val="0"/>
                <w:numId w:val="23"/>
              </w:numPr>
              <w:autoSpaceDE w:val="0"/>
              <w:autoSpaceDN w:val="0"/>
              <w:adjustRightInd w:val="0"/>
              <w:rPr>
                <w:rFonts w:cs="Arial"/>
                <w:szCs w:val="22"/>
              </w:rPr>
            </w:pPr>
            <w:r w:rsidRPr="0081497C">
              <w:rPr>
                <w:rFonts w:cs="Arial"/>
                <w:szCs w:val="22"/>
              </w:rPr>
              <w:t>Skills and employment</w:t>
            </w:r>
          </w:p>
          <w:p w14:paraId="5D3FCDEE" w14:textId="77777777" w:rsidR="00A45636" w:rsidRPr="0081497C" w:rsidRDefault="00A45636" w:rsidP="00A45636">
            <w:pPr>
              <w:numPr>
                <w:ilvl w:val="0"/>
                <w:numId w:val="23"/>
              </w:numPr>
              <w:autoSpaceDE w:val="0"/>
              <w:autoSpaceDN w:val="0"/>
              <w:adjustRightInd w:val="0"/>
              <w:rPr>
                <w:rFonts w:cs="Arial"/>
                <w:szCs w:val="22"/>
              </w:rPr>
            </w:pPr>
            <w:r w:rsidRPr="0081497C">
              <w:rPr>
                <w:rFonts w:cs="Arial"/>
                <w:szCs w:val="22"/>
              </w:rPr>
              <w:t>Freeports</w:t>
            </w:r>
          </w:p>
          <w:p w14:paraId="16813DF8" w14:textId="77777777" w:rsidR="00A45636" w:rsidRPr="0081497C" w:rsidRDefault="00A45636" w:rsidP="00A45636">
            <w:pPr>
              <w:numPr>
                <w:ilvl w:val="0"/>
                <w:numId w:val="23"/>
              </w:numPr>
              <w:autoSpaceDE w:val="0"/>
              <w:autoSpaceDN w:val="0"/>
              <w:adjustRightInd w:val="0"/>
              <w:rPr>
                <w:rFonts w:cs="Arial"/>
                <w:szCs w:val="22"/>
              </w:rPr>
            </w:pPr>
            <w:r w:rsidRPr="0081497C">
              <w:rPr>
                <w:rFonts w:cs="Arial"/>
                <w:szCs w:val="22"/>
              </w:rPr>
              <w:t>The UK Shared Prosperity Fund</w:t>
            </w:r>
          </w:p>
          <w:p w14:paraId="522AF1BE" w14:textId="77777777" w:rsidR="00A45636" w:rsidRPr="0081497C" w:rsidRDefault="00A45636" w:rsidP="00A45636">
            <w:pPr>
              <w:numPr>
                <w:ilvl w:val="0"/>
                <w:numId w:val="23"/>
              </w:numPr>
              <w:autoSpaceDE w:val="0"/>
              <w:autoSpaceDN w:val="0"/>
              <w:adjustRightInd w:val="0"/>
              <w:rPr>
                <w:rFonts w:cs="Arial"/>
                <w:szCs w:val="22"/>
              </w:rPr>
            </w:pPr>
            <w:r w:rsidRPr="0081497C">
              <w:rPr>
                <w:rFonts w:cs="Arial"/>
                <w:szCs w:val="22"/>
              </w:rPr>
              <w:t>Economic Recovery</w:t>
            </w:r>
          </w:p>
          <w:p w14:paraId="19219836" w14:textId="77777777" w:rsidR="00A45636" w:rsidRDefault="00A45636" w:rsidP="00A45636">
            <w:pPr>
              <w:autoSpaceDE w:val="0"/>
              <w:autoSpaceDN w:val="0"/>
              <w:adjustRightInd w:val="0"/>
              <w:rPr>
                <w:rFonts w:cs="Arial"/>
                <w:szCs w:val="22"/>
              </w:rPr>
            </w:pPr>
          </w:p>
          <w:p w14:paraId="43197416" w14:textId="77777777" w:rsidR="00A45636" w:rsidRPr="0081497C" w:rsidRDefault="00A45636" w:rsidP="00A45636">
            <w:pPr>
              <w:widowControl w:val="0"/>
              <w:rPr>
                <w:rFonts w:cs="Arial"/>
                <w:bCs/>
                <w:szCs w:val="22"/>
                <w:bdr w:val="nil"/>
              </w:rPr>
            </w:pPr>
            <w:r w:rsidRPr="0081497C">
              <w:rPr>
                <w:rFonts w:cs="Arial"/>
                <w:bCs/>
                <w:szCs w:val="22"/>
                <w:bdr w:val="nil"/>
              </w:rPr>
              <w:t>Members made the following comments</w:t>
            </w:r>
            <w:r w:rsidR="0081497C">
              <w:rPr>
                <w:rFonts w:cs="Arial"/>
                <w:bCs/>
                <w:szCs w:val="22"/>
                <w:bdr w:val="nil"/>
              </w:rPr>
              <w:t>:</w:t>
            </w:r>
          </w:p>
          <w:p w14:paraId="09D39BD4" w14:textId="77777777" w:rsidR="00A45636" w:rsidRPr="0081497C" w:rsidRDefault="00A45636" w:rsidP="00A45636">
            <w:pPr>
              <w:widowControl w:val="0"/>
              <w:numPr>
                <w:ilvl w:val="0"/>
                <w:numId w:val="24"/>
              </w:numPr>
              <w:rPr>
                <w:rFonts w:cs="Arial"/>
                <w:bCs/>
                <w:szCs w:val="22"/>
                <w:bdr w:val="nil"/>
              </w:rPr>
            </w:pPr>
            <w:r w:rsidRPr="0081497C">
              <w:rPr>
                <w:rFonts w:cs="Arial"/>
                <w:bCs/>
                <w:szCs w:val="22"/>
                <w:bdr w:val="nil"/>
              </w:rPr>
              <w:t>One of the positive sides of the Covid-19 Pandemic has been the positive community cohesion that members have seen across their authorities.</w:t>
            </w:r>
          </w:p>
          <w:p w14:paraId="296FEF7D" w14:textId="77777777" w:rsidR="00A45636" w:rsidRDefault="00A45636" w:rsidP="00A45636">
            <w:pPr>
              <w:widowControl w:val="0"/>
              <w:rPr>
                <w:rFonts w:cs="Arial"/>
                <w:bCs/>
                <w:szCs w:val="22"/>
                <w:bdr w:val="nil"/>
              </w:rPr>
            </w:pPr>
          </w:p>
          <w:p w14:paraId="6F4267C4" w14:textId="77777777" w:rsidR="00A45636" w:rsidRDefault="00A45636" w:rsidP="00A45636">
            <w:pPr>
              <w:widowControl w:val="0"/>
              <w:rPr>
                <w:rFonts w:cs="Arial"/>
                <w:b/>
                <w:szCs w:val="22"/>
                <w:bdr w:val="nil"/>
              </w:rPr>
            </w:pPr>
            <w:r w:rsidRPr="00A45636">
              <w:rPr>
                <w:rFonts w:cs="Arial"/>
                <w:b/>
                <w:szCs w:val="22"/>
                <w:bdr w:val="nil"/>
              </w:rPr>
              <w:t xml:space="preserve">Decision  </w:t>
            </w:r>
          </w:p>
          <w:p w14:paraId="7194DBDC" w14:textId="77777777" w:rsidR="00A45636" w:rsidRDefault="00A45636" w:rsidP="00A45636">
            <w:pPr>
              <w:widowControl w:val="0"/>
              <w:rPr>
                <w:rFonts w:cs="Arial"/>
                <w:b/>
                <w:szCs w:val="22"/>
                <w:bdr w:val="nil"/>
              </w:rPr>
            </w:pPr>
          </w:p>
          <w:p w14:paraId="43424FEC" w14:textId="77777777" w:rsidR="00A15B42" w:rsidRPr="00A45636" w:rsidRDefault="00A45636" w:rsidP="00A45636">
            <w:pPr>
              <w:widowControl w:val="0"/>
              <w:rPr>
                <w:rFonts w:cs="Arial"/>
                <w:bCs/>
                <w:szCs w:val="22"/>
                <w:bdr w:val="nil"/>
              </w:rPr>
            </w:pPr>
            <w:r>
              <w:rPr>
                <w:rFonts w:cs="Arial"/>
                <w:bCs/>
                <w:szCs w:val="22"/>
                <w:bdr w:val="nil"/>
              </w:rPr>
              <w:t xml:space="preserve">Members noted </w:t>
            </w:r>
            <w:r>
              <w:rPr>
                <w:rFonts w:cs="Arial"/>
                <w:szCs w:val="22"/>
              </w:rPr>
              <w:t>the contents of the report.</w:t>
            </w:r>
          </w:p>
          <w:p w14:paraId="769D0D3C" w14:textId="77777777" w:rsidR="00A15B42" w:rsidRPr="00A15B42" w:rsidRDefault="00A15B42" w:rsidP="00A15B42">
            <w:pPr>
              <w:autoSpaceDE w:val="0"/>
              <w:autoSpaceDN w:val="0"/>
              <w:adjustRightInd w:val="0"/>
              <w:rPr>
                <w:rFonts w:cs="Arial"/>
                <w:szCs w:val="22"/>
              </w:rPr>
            </w:pPr>
          </w:p>
          <w:p w14:paraId="54CD245A" w14:textId="77777777" w:rsidR="00F90BB8" w:rsidRPr="00CE3DD7" w:rsidRDefault="00F90BB8" w:rsidP="00F90BB8">
            <w:pPr>
              <w:widowControl w:val="0"/>
              <w:rPr>
                <w:rFonts w:ascii="Arial Bold" w:hAnsi="Arial Bold"/>
                <w:b/>
              </w:rPr>
            </w:pPr>
          </w:p>
        </w:tc>
        <w:tc>
          <w:tcPr>
            <w:tcW w:w="310" w:type="dxa"/>
          </w:tcPr>
          <w:p w14:paraId="1231BE67" w14:textId="77777777" w:rsidR="00F90BB8" w:rsidRPr="002F7636" w:rsidRDefault="00F90BB8" w:rsidP="00F90BB8">
            <w:pPr>
              <w:widowControl w:val="0"/>
              <w:rPr>
                <w:bCs/>
              </w:rPr>
            </w:pPr>
          </w:p>
        </w:tc>
      </w:tr>
    </w:tbl>
    <w:p w14:paraId="68AF15A5" w14:textId="77777777" w:rsidR="00F90BB8" w:rsidRDefault="00F90BB8">
      <w:pPr>
        <w:rPr>
          <w:vanish/>
        </w:rPr>
      </w:pPr>
      <w:r>
        <w:rPr>
          <w:vanish/>
        </w:rPr>
        <w:t>&lt;/AI8&gt;</w:t>
      </w:r>
    </w:p>
    <w:p w14:paraId="592978D0" w14:textId="77777777" w:rsidR="00F90BB8" w:rsidRDefault="00F90BB8">
      <w:pPr>
        <w:rPr>
          <w:vanish/>
        </w:rPr>
      </w:pPr>
      <w:r>
        <w:rPr>
          <w:vanish/>
        </w:rPr>
        <w:t>&lt;AI9&gt;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762"/>
        <w:gridCol w:w="310"/>
      </w:tblGrid>
      <w:tr w:rsidR="00F90BB8" w:rsidRPr="002F7636" w14:paraId="050F1843" w14:textId="77777777" w:rsidTr="003D18C4">
        <w:tc>
          <w:tcPr>
            <w:tcW w:w="720" w:type="dxa"/>
          </w:tcPr>
          <w:p w14:paraId="10146664" w14:textId="77777777" w:rsidR="00F90BB8" w:rsidRPr="006A5FCC" w:rsidRDefault="00F90BB8" w:rsidP="00F90BB8">
            <w:pPr>
              <w:numPr>
                <w:ilvl w:val="0"/>
                <w:numId w:val="22"/>
              </w:numPr>
              <w:ind w:left="560"/>
              <w:rPr>
                <w:szCs w:val="22"/>
              </w:rPr>
            </w:pPr>
            <w:r>
              <w:rPr>
                <w:szCs w:val="22"/>
                <w:bdr w:val="nil"/>
              </w:rPr>
              <w:t xml:space="preserve"> </w:t>
            </w:r>
          </w:p>
        </w:tc>
        <w:tc>
          <w:tcPr>
            <w:tcW w:w="8762" w:type="dxa"/>
          </w:tcPr>
          <w:p w14:paraId="55B31BA8" w14:textId="77777777" w:rsidR="00F90BB8" w:rsidRDefault="00F90BB8" w:rsidP="00F90BB8">
            <w:pPr>
              <w:widowControl w:val="0"/>
              <w:rPr>
                <w:rFonts w:ascii="Arial Bold" w:hAnsi="Arial Bold"/>
                <w:b/>
                <w:szCs w:val="22"/>
                <w:bdr w:val="nil"/>
              </w:rPr>
            </w:pPr>
            <w:r>
              <w:rPr>
                <w:rFonts w:ascii="Arial Bold" w:hAnsi="Arial Bold"/>
                <w:b/>
                <w:szCs w:val="22"/>
                <w:bdr w:val="nil"/>
              </w:rPr>
              <w:t>Minutes of the last meeting</w:t>
            </w:r>
          </w:p>
          <w:p w14:paraId="36FEB5B0" w14:textId="77777777" w:rsidR="00A15B42" w:rsidRDefault="00A15B42" w:rsidP="00F90BB8">
            <w:pPr>
              <w:widowControl w:val="0"/>
              <w:rPr>
                <w:rFonts w:ascii="Arial Bold" w:hAnsi="Arial Bold"/>
                <w:b/>
                <w:szCs w:val="22"/>
                <w:bdr w:val="nil"/>
              </w:rPr>
            </w:pPr>
          </w:p>
          <w:p w14:paraId="16BB448D" w14:textId="77777777" w:rsidR="00A15B42" w:rsidRPr="007E28AF" w:rsidRDefault="00A15B42" w:rsidP="00A15B42">
            <w:pPr>
              <w:widowControl w:val="0"/>
              <w:rPr>
                <w:rFonts w:cs="Arial"/>
                <w:bCs/>
                <w:szCs w:val="22"/>
              </w:rPr>
            </w:pPr>
            <w:r w:rsidRPr="007E28AF">
              <w:rPr>
                <w:rFonts w:cs="Arial"/>
                <w:bCs/>
                <w:szCs w:val="22"/>
                <w:bdr w:val="nil"/>
              </w:rPr>
              <w:t>Members agreed the</w:t>
            </w:r>
            <w:r>
              <w:rPr>
                <w:rFonts w:cs="Arial"/>
                <w:bCs/>
                <w:szCs w:val="22"/>
                <w:bdr w:val="nil"/>
              </w:rPr>
              <w:t xml:space="preserve"> sets of minutes from</w:t>
            </w:r>
            <w:r w:rsidRPr="007E28AF">
              <w:rPr>
                <w:rFonts w:cs="Arial"/>
                <w:bCs/>
                <w:szCs w:val="22"/>
                <w:bdr w:val="nil"/>
              </w:rPr>
              <w:t xml:space="preserve"> </w:t>
            </w:r>
            <w:r>
              <w:rPr>
                <w:rFonts w:cs="Arial"/>
                <w:szCs w:val="22"/>
              </w:rPr>
              <w:t>Wednesday 10 June 2020 and Wednesday 24 June 2020.</w:t>
            </w:r>
          </w:p>
          <w:p w14:paraId="30D7AA69" w14:textId="77777777" w:rsidR="00A15B42" w:rsidRDefault="00A15B42" w:rsidP="00F90BB8">
            <w:pPr>
              <w:widowControl w:val="0"/>
              <w:rPr>
                <w:rFonts w:ascii="Arial Bold" w:hAnsi="Arial Bold"/>
                <w:b/>
                <w:szCs w:val="22"/>
              </w:rPr>
            </w:pPr>
          </w:p>
          <w:p w14:paraId="7196D064" w14:textId="77777777" w:rsidR="00F90BB8" w:rsidRPr="00CE3DD7" w:rsidRDefault="00F90BB8" w:rsidP="00F90BB8">
            <w:pPr>
              <w:widowControl w:val="0"/>
              <w:rPr>
                <w:rFonts w:ascii="Arial Bold" w:hAnsi="Arial Bold"/>
                <w:b/>
              </w:rPr>
            </w:pPr>
          </w:p>
        </w:tc>
        <w:tc>
          <w:tcPr>
            <w:tcW w:w="310" w:type="dxa"/>
          </w:tcPr>
          <w:p w14:paraId="34FF1C98" w14:textId="77777777" w:rsidR="00F90BB8" w:rsidRPr="002F7636" w:rsidRDefault="00F90BB8" w:rsidP="00F90BB8">
            <w:pPr>
              <w:widowControl w:val="0"/>
              <w:rPr>
                <w:bCs/>
              </w:rPr>
            </w:pPr>
          </w:p>
        </w:tc>
      </w:tr>
    </w:tbl>
    <w:p w14:paraId="3D54E948" w14:textId="77777777" w:rsidR="00F90BB8" w:rsidRDefault="00F90BB8">
      <w:pPr>
        <w:rPr>
          <w:vanish/>
        </w:rPr>
      </w:pPr>
      <w:r>
        <w:rPr>
          <w:vanish/>
        </w:rPr>
        <w:t>&lt;/AI9&gt;</w:t>
      </w:r>
    </w:p>
    <w:p w14:paraId="642C78EF" w14:textId="77777777" w:rsidR="00F90BB8" w:rsidRDefault="00F90BB8">
      <w:pPr>
        <w:rPr>
          <w:vanish/>
        </w:rPr>
      </w:pPr>
      <w:r>
        <w:rPr>
          <w:vanish/>
        </w:rPr>
        <w:t>&lt;TRAILER_SECTION&gt;</w:t>
      </w:r>
    </w:p>
    <w:p w14:paraId="6D072C0D" w14:textId="77777777" w:rsidR="00F90BB8" w:rsidRDefault="00F90BB8"/>
    <w:p w14:paraId="124F6C22" w14:textId="77777777" w:rsidR="00F90BB8" w:rsidRPr="001F2D91" w:rsidRDefault="00F90BB8" w:rsidP="00F90BB8">
      <w:pPr>
        <w:ind w:left="-720"/>
        <w:rPr>
          <w:b/>
          <w:u w:val="single"/>
        </w:rPr>
      </w:pPr>
      <w:r w:rsidRPr="001F2D91">
        <w:rPr>
          <w:b/>
          <w:u w:val="single"/>
        </w:rPr>
        <w:t xml:space="preserve">Appendix A -Attendance </w:t>
      </w:r>
    </w:p>
    <w:p w14:paraId="48A21919" w14:textId="77777777" w:rsidR="00F90BB8" w:rsidRDefault="00F90BB8" w:rsidP="00F90BB8"/>
    <w:tbl>
      <w:tblPr>
        <w:tblW w:w="9504" w:type="dxa"/>
        <w:tblInd w:w="-720" w:type="dxa"/>
        <w:tblLayout w:type="fixed"/>
        <w:tblLook w:val="04A0" w:firstRow="1" w:lastRow="0" w:firstColumn="1" w:lastColumn="0" w:noHBand="0" w:noVBand="1"/>
      </w:tblPr>
      <w:tblGrid>
        <w:gridCol w:w="2099"/>
        <w:gridCol w:w="2796"/>
        <w:gridCol w:w="4609"/>
      </w:tblGrid>
      <w:tr w:rsidR="00F90BB8" w14:paraId="369DAAF0" w14:textId="77777777" w:rsidTr="00F90BB8">
        <w:tc>
          <w:tcPr>
            <w:tcW w:w="2160" w:type="dxa"/>
            <w:shd w:val="clear" w:color="auto" w:fill="BFBFBF"/>
          </w:tcPr>
          <w:p w14:paraId="39E51678" w14:textId="77777777" w:rsidR="00F90BB8" w:rsidRDefault="00F90BB8" w:rsidP="00F90BB8">
            <w:pPr>
              <w:jc w:val="both"/>
            </w:pPr>
            <w:r>
              <w:t>Position/Role</w:t>
            </w:r>
          </w:p>
        </w:tc>
        <w:tc>
          <w:tcPr>
            <w:tcW w:w="2880" w:type="dxa"/>
            <w:shd w:val="clear" w:color="auto" w:fill="BFBFBF"/>
          </w:tcPr>
          <w:p w14:paraId="52E109AF" w14:textId="77777777" w:rsidR="00F90BB8" w:rsidRDefault="00F90BB8" w:rsidP="00F90BB8">
            <w:pPr>
              <w:jc w:val="both"/>
            </w:pPr>
            <w:r>
              <w:t>Councillor</w:t>
            </w:r>
          </w:p>
        </w:tc>
        <w:tc>
          <w:tcPr>
            <w:tcW w:w="4752" w:type="dxa"/>
            <w:shd w:val="clear" w:color="auto" w:fill="BFBFBF"/>
          </w:tcPr>
          <w:p w14:paraId="0FB00C8A" w14:textId="77777777" w:rsidR="00F90BB8" w:rsidRDefault="00F90BB8" w:rsidP="00F90BB8">
            <w:pPr>
              <w:jc w:val="both"/>
            </w:pPr>
            <w:r>
              <w:t>Authority</w:t>
            </w:r>
          </w:p>
        </w:tc>
      </w:tr>
      <w:tr w:rsidR="00F90BB8" w14:paraId="6BD18F9B" w14:textId="77777777" w:rsidTr="00F90BB8">
        <w:tc>
          <w:tcPr>
            <w:tcW w:w="2160" w:type="dxa"/>
            <w:shd w:val="clear" w:color="auto" w:fill="auto"/>
          </w:tcPr>
          <w:p w14:paraId="238601FE" w14:textId="77777777" w:rsidR="00F90BB8" w:rsidRDefault="00F90BB8" w:rsidP="00F90BB8">
            <w:pPr>
              <w:jc w:val="both"/>
            </w:pPr>
          </w:p>
        </w:tc>
        <w:tc>
          <w:tcPr>
            <w:tcW w:w="2880" w:type="dxa"/>
            <w:shd w:val="clear" w:color="auto" w:fill="auto"/>
          </w:tcPr>
          <w:p w14:paraId="0F3CABC7" w14:textId="77777777" w:rsidR="00F90BB8" w:rsidRDefault="00F90BB8" w:rsidP="00F90BB8">
            <w:pPr>
              <w:jc w:val="both"/>
            </w:pPr>
          </w:p>
        </w:tc>
        <w:tc>
          <w:tcPr>
            <w:tcW w:w="4752" w:type="dxa"/>
            <w:shd w:val="clear" w:color="auto" w:fill="auto"/>
          </w:tcPr>
          <w:p w14:paraId="5B08B5D1" w14:textId="77777777" w:rsidR="00F90BB8" w:rsidRDefault="00F90BB8" w:rsidP="00F90BB8">
            <w:pPr>
              <w:jc w:val="both"/>
            </w:pPr>
          </w:p>
        </w:tc>
      </w:tr>
      <w:tr w:rsidR="00F90BB8" w14:paraId="02EF9843" w14:textId="77777777" w:rsidTr="00F90BB8">
        <w:tc>
          <w:tcPr>
            <w:tcW w:w="2160" w:type="dxa"/>
            <w:shd w:val="clear" w:color="auto" w:fill="auto"/>
          </w:tcPr>
          <w:p w14:paraId="6BF8B8C9" w14:textId="77777777" w:rsidR="00F90BB8" w:rsidRDefault="00F90BB8" w:rsidP="00F90BB8">
            <w:pPr>
              <w:jc w:val="both"/>
            </w:pPr>
            <w:r>
              <w:t>Chairman</w:t>
            </w:r>
          </w:p>
        </w:tc>
        <w:tc>
          <w:tcPr>
            <w:tcW w:w="2880" w:type="dxa"/>
            <w:shd w:val="clear" w:color="auto" w:fill="auto"/>
          </w:tcPr>
          <w:p w14:paraId="6598093A" w14:textId="77777777" w:rsidR="00F90BB8" w:rsidRDefault="00F90BB8" w:rsidP="00F90BB8">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t>Cllr Kevin Bentley</w:t>
            </w:r>
          </w:p>
        </w:tc>
        <w:tc>
          <w:tcPr>
            <w:tcW w:w="4752" w:type="dxa"/>
            <w:shd w:val="clear" w:color="auto" w:fill="auto"/>
          </w:tcPr>
          <w:p w14:paraId="343131DF" w14:textId="77777777" w:rsidR="00F90BB8" w:rsidRDefault="00F90BB8">
            <w:pPr>
              <w:jc w:val="both"/>
            </w:pPr>
            <w:r>
              <w:t>Essex County Council</w:t>
            </w:r>
          </w:p>
        </w:tc>
      </w:tr>
    </w:tbl>
    <w:p w14:paraId="16DEB4AB" w14:textId="77777777" w:rsidR="00F90BB8" w:rsidRPr="002E7053" w:rsidRDefault="00F90BB8" w:rsidP="00F90BB8">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F90BB8" w14:paraId="0A5660C6" w14:textId="77777777" w:rsidTr="00F90BB8">
        <w:tc>
          <w:tcPr>
            <w:tcW w:w="2160" w:type="dxa"/>
            <w:shd w:val="clear" w:color="auto" w:fill="auto"/>
          </w:tcPr>
          <w:p w14:paraId="775B95FA" w14:textId="77777777" w:rsidR="00F90BB8" w:rsidRDefault="00F90BB8" w:rsidP="00F90BB8">
            <w:pPr>
              <w:jc w:val="both"/>
            </w:pPr>
            <w:r>
              <w:t>Vice-Chairman</w:t>
            </w:r>
          </w:p>
        </w:tc>
        <w:tc>
          <w:tcPr>
            <w:tcW w:w="2880" w:type="dxa"/>
            <w:shd w:val="clear" w:color="auto" w:fill="auto"/>
          </w:tcPr>
          <w:p w14:paraId="6976B084" w14:textId="77777777" w:rsidR="00F90BB8" w:rsidRDefault="00F90BB8" w:rsidP="00F90BB8">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t>Cllr Morris Bright MBE</w:t>
            </w:r>
          </w:p>
        </w:tc>
        <w:tc>
          <w:tcPr>
            <w:tcW w:w="4752" w:type="dxa"/>
            <w:shd w:val="clear" w:color="auto" w:fill="auto"/>
          </w:tcPr>
          <w:p w14:paraId="1BDE8BC1" w14:textId="77777777" w:rsidR="00F90BB8" w:rsidRDefault="00F90BB8">
            <w:pPr>
              <w:jc w:val="both"/>
            </w:pPr>
            <w:r>
              <w:t>Hertsmere Borough Council</w:t>
            </w:r>
          </w:p>
        </w:tc>
      </w:tr>
      <w:tr w:rsidR="00F90BB8" w14:paraId="4E558AA5" w14:textId="77777777" w:rsidTr="00F90BB8">
        <w:tc>
          <w:tcPr>
            <w:tcW w:w="2160" w:type="dxa"/>
            <w:shd w:val="clear" w:color="auto" w:fill="auto"/>
          </w:tcPr>
          <w:p w14:paraId="0AD9C6F4" w14:textId="1BE0B9A7" w:rsidR="00F90BB8" w:rsidRDefault="00DB5735">
            <w:r>
              <w:t>Vice-Chair</w:t>
            </w:r>
          </w:p>
        </w:tc>
        <w:tc>
          <w:tcPr>
            <w:tcW w:w="2880" w:type="dxa"/>
            <w:shd w:val="clear" w:color="auto" w:fill="auto"/>
          </w:tcPr>
          <w:p w14:paraId="769504E0" w14:textId="77777777" w:rsidR="00F90BB8" w:rsidRDefault="00F90BB8">
            <w:pPr>
              <w:jc w:val="both"/>
            </w:pPr>
            <w:r>
              <w:t>Cllr Simon Henig CBE</w:t>
            </w:r>
          </w:p>
        </w:tc>
        <w:tc>
          <w:tcPr>
            <w:tcW w:w="4752" w:type="dxa"/>
            <w:shd w:val="clear" w:color="auto" w:fill="auto"/>
          </w:tcPr>
          <w:p w14:paraId="663584AC" w14:textId="77777777" w:rsidR="00F90BB8" w:rsidRDefault="00F90BB8">
            <w:pPr>
              <w:jc w:val="both"/>
            </w:pPr>
            <w:r>
              <w:t>Durham County Council</w:t>
            </w:r>
          </w:p>
        </w:tc>
      </w:tr>
    </w:tbl>
    <w:p w14:paraId="4B1F511A" w14:textId="77777777" w:rsidR="00F90BB8" w:rsidRPr="001F2D91" w:rsidRDefault="00F90BB8">
      <w:pPr>
        <w:rPr>
          <w:vanish/>
        </w:rPr>
      </w:pPr>
    </w:p>
    <w:tbl>
      <w:tblPr>
        <w:tblW w:w="9504" w:type="dxa"/>
        <w:tblInd w:w="-720" w:type="dxa"/>
        <w:tblLayout w:type="fixed"/>
        <w:tblLook w:val="04A0" w:firstRow="1" w:lastRow="0" w:firstColumn="1" w:lastColumn="0" w:noHBand="0" w:noVBand="1"/>
      </w:tblPr>
      <w:tblGrid>
        <w:gridCol w:w="2099"/>
        <w:gridCol w:w="2796"/>
        <w:gridCol w:w="4609"/>
      </w:tblGrid>
      <w:tr w:rsidR="00F90BB8" w14:paraId="1D01BF27" w14:textId="77777777" w:rsidTr="00F90BB8">
        <w:tc>
          <w:tcPr>
            <w:tcW w:w="2160" w:type="dxa"/>
            <w:shd w:val="clear" w:color="auto" w:fill="auto"/>
          </w:tcPr>
          <w:p w14:paraId="29B3AB1F" w14:textId="403452CD" w:rsidR="00F90BB8" w:rsidRDefault="00F90BB8" w:rsidP="00F90BB8">
            <w:pPr>
              <w:jc w:val="both"/>
            </w:pPr>
            <w:r>
              <w:t>Deputy-chair</w:t>
            </w:r>
            <w:bookmarkStart w:id="0" w:name="_GoBack"/>
            <w:bookmarkEnd w:id="0"/>
          </w:p>
        </w:tc>
        <w:tc>
          <w:tcPr>
            <w:tcW w:w="2880" w:type="dxa"/>
            <w:shd w:val="clear" w:color="auto" w:fill="auto"/>
          </w:tcPr>
          <w:p w14:paraId="04D10DCE" w14:textId="77777777" w:rsidR="00F90BB8" w:rsidRDefault="00F90BB8" w:rsidP="00F90BB8">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Heather Kidd</w:t>
            </w:r>
          </w:p>
        </w:tc>
        <w:tc>
          <w:tcPr>
            <w:tcW w:w="4752" w:type="dxa"/>
            <w:shd w:val="clear" w:color="auto" w:fill="auto"/>
          </w:tcPr>
          <w:p w14:paraId="154C94DB" w14:textId="77777777" w:rsidR="00F90BB8" w:rsidRDefault="00F90BB8">
            <w:pPr>
              <w:jc w:val="both"/>
            </w:pPr>
            <w:r>
              <w:t>Shropshire Council</w:t>
            </w:r>
          </w:p>
        </w:tc>
      </w:tr>
      <w:tr w:rsidR="00F90BB8" w14:paraId="555C2DFD" w14:textId="77777777" w:rsidTr="00F90BB8">
        <w:tc>
          <w:tcPr>
            <w:tcW w:w="2160" w:type="dxa"/>
            <w:shd w:val="clear" w:color="auto" w:fill="auto"/>
          </w:tcPr>
          <w:p w14:paraId="65F9C3DC" w14:textId="77777777" w:rsidR="00F90BB8" w:rsidRDefault="00F90BB8"/>
        </w:tc>
        <w:tc>
          <w:tcPr>
            <w:tcW w:w="2880" w:type="dxa"/>
            <w:shd w:val="clear" w:color="auto" w:fill="auto"/>
          </w:tcPr>
          <w:p w14:paraId="22DDC620" w14:textId="77777777" w:rsidR="00F90BB8" w:rsidRDefault="00F90BB8">
            <w:pPr>
              <w:jc w:val="both"/>
            </w:pPr>
            <w:r>
              <w:t>Cllr Bob Jennings</w:t>
            </w:r>
          </w:p>
        </w:tc>
        <w:tc>
          <w:tcPr>
            <w:tcW w:w="4752" w:type="dxa"/>
            <w:shd w:val="clear" w:color="auto" w:fill="auto"/>
          </w:tcPr>
          <w:p w14:paraId="7BBA2644" w14:textId="77777777" w:rsidR="00F90BB8" w:rsidRDefault="00F90BB8">
            <w:pPr>
              <w:jc w:val="both"/>
            </w:pPr>
            <w:r>
              <w:t>Epping Forest District Council</w:t>
            </w:r>
          </w:p>
        </w:tc>
      </w:tr>
    </w:tbl>
    <w:p w14:paraId="5023141B" w14:textId="77777777" w:rsidR="00F90BB8" w:rsidRDefault="00F90BB8" w:rsidP="00F90BB8"/>
    <w:tbl>
      <w:tblPr>
        <w:tblW w:w="9504" w:type="dxa"/>
        <w:tblInd w:w="-720" w:type="dxa"/>
        <w:tblLayout w:type="fixed"/>
        <w:tblLook w:val="04A0" w:firstRow="1" w:lastRow="0" w:firstColumn="1" w:lastColumn="0" w:noHBand="0" w:noVBand="1"/>
      </w:tblPr>
      <w:tblGrid>
        <w:gridCol w:w="2099"/>
        <w:gridCol w:w="2796"/>
        <w:gridCol w:w="4609"/>
      </w:tblGrid>
      <w:tr w:rsidR="00F90BB8" w14:paraId="1D3AE98D" w14:textId="77777777" w:rsidTr="00F90BB8">
        <w:tc>
          <w:tcPr>
            <w:tcW w:w="2160" w:type="dxa"/>
            <w:shd w:val="clear" w:color="auto" w:fill="auto"/>
          </w:tcPr>
          <w:p w14:paraId="49C29881" w14:textId="77777777" w:rsidR="00F90BB8" w:rsidRDefault="00F90BB8" w:rsidP="00F90BB8">
            <w:pPr>
              <w:jc w:val="both"/>
            </w:pPr>
            <w:r>
              <w:t>Members</w:t>
            </w:r>
          </w:p>
        </w:tc>
        <w:tc>
          <w:tcPr>
            <w:tcW w:w="2880" w:type="dxa"/>
            <w:shd w:val="clear" w:color="auto" w:fill="auto"/>
          </w:tcPr>
          <w:p w14:paraId="5E70FC95" w14:textId="77777777" w:rsidR="00F90BB8" w:rsidRDefault="00F90BB8" w:rsidP="00F90BB8">
            <w:pPr>
              <w:jc w:val="both"/>
              <w:rPr>
                <w:vanish/>
              </w:rPr>
            </w:pPr>
            <w:r>
              <w:rPr>
                <w:vanish/>
              </w:rPr>
              <w:fldChar w:fldCharType="begin"/>
            </w:r>
            <w:r>
              <w:rPr>
                <w:vanish/>
              </w:rPr>
              <w:instrText xml:space="preserve">DOCVARIABLE "MembersPresentRepresentingCells"  \* MERGEFORMAT </w:instrText>
            </w:r>
            <w:r>
              <w:rPr>
                <w:vanish/>
              </w:rPr>
              <w:fldChar w:fldCharType="separate"/>
            </w:r>
            <w:r>
              <w:rPr>
                <w:vanish/>
              </w:rPr>
              <w:t xml:space="preserve"> </w:t>
            </w:r>
            <w:r>
              <w:rPr>
                <w:vanish/>
              </w:rPr>
              <w:fldChar w:fldCharType="end"/>
            </w:r>
            <w:r>
              <w:t>Cllr Rachel Bailey</w:t>
            </w:r>
          </w:p>
        </w:tc>
        <w:tc>
          <w:tcPr>
            <w:tcW w:w="4752" w:type="dxa"/>
            <w:shd w:val="clear" w:color="auto" w:fill="auto"/>
          </w:tcPr>
          <w:p w14:paraId="2387A560" w14:textId="77777777" w:rsidR="00F90BB8" w:rsidRDefault="00F90BB8">
            <w:pPr>
              <w:jc w:val="both"/>
            </w:pPr>
            <w:r>
              <w:t>Cheshire East Council</w:t>
            </w:r>
          </w:p>
        </w:tc>
      </w:tr>
      <w:tr w:rsidR="00F90BB8" w14:paraId="62472CBB" w14:textId="77777777" w:rsidTr="00F90BB8">
        <w:tc>
          <w:tcPr>
            <w:tcW w:w="2160" w:type="dxa"/>
            <w:shd w:val="clear" w:color="auto" w:fill="auto"/>
          </w:tcPr>
          <w:p w14:paraId="1F3B1409" w14:textId="77777777" w:rsidR="00F90BB8" w:rsidRDefault="00F90BB8"/>
        </w:tc>
        <w:tc>
          <w:tcPr>
            <w:tcW w:w="2880" w:type="dxa"/>
            <w:shd w:val="clear" w:color="auto" w:fill="auto"/>
          </w:tcPr>
          <w:p w14:paraId="4835FEA5" w14:textId="77777777" w:rsidR="00F90BB8" w:rsidRDefault="00F90BB8">
            <w:pPr>
              <w:jc w:val="both"/>
            </w:pPr>
            <w:r>
              <w:t>Cllr Marc Bayliss</w:t>
            </w:r>
          </w:p>
        </w:tc>
        <w:tc>
          <w:tcPr>
            <w:tcW w:w="4752" w:type="dxa"/>
            <w:shd w:val="clear" w:color="auto" w:fill="auto"/>
          </w:tcPr>
          <w:p w14:paraId="1FE551AF" w14:textId="77777777" w:rsidR="00F90BB8" w:rsidRDefault="00F90BB8">
            <w:pPr>
              <w:jc w:val="both"/>
            </w:pPr>
            <w:r>
              <w:t>Worcester City Council</w:t>
            </w:r>
          </w:p>
        </w:tc>
      </w:tr>
      <w:tr w:rsidR="00F90BB8" w14:paraId="0021073C" w14:textId="77777777" w:rsidTr="00F90BB8">
        <w:tc>
          <w:tcPr>
            <w:tcW w:w="2160" w:type="dxa"/>
            <w:shd w:val="clear" w:color="auto" w:fill="auto"/>
          </w:tcPr>
          <w:p w14:paraId="562C75D1" w14:textId="77777777" w:rsidR="00F90BB8" w:rsidRDefault="00F90BB8"/>
        </w:tc>
        <w:tc>
          <w:tcPr>
            <w:tcW w:w="2880" w:type="dxa"/>
            <w:shd w:val="clear" w:color="auto" w:fill="auto"/>
          </w:tcPr>
          <w:p w14:paraId="6F4DAFFF" w14:textId="77777777" w:rsidR="00F90BB8" w:rsidRDefault="00F90BB8">
            <w:pPr>
              <w:jc w:val="both"/>
            </w:pPr>
            <w:r>
              <w:t>Cllr Hilary Carrick</w:t>
            </w:r>
          </w:p>
        </w:tc>
        <w:tc>
          <w:tcPr>
            <w:tcW w:w="4752" w:type="dxa"/>
            <w:shd w:val="clear" w:color="auto" w:fill="auto"/>
          </w:tcPr>
          <w:p w14:paraId="044F7D1F" w14:textId="77777777" w:rsidR="00F90BB8" w:rsidRDefault="00F90BB8">
            <w:pPr>
              <w:jc w:val="both"/>
            </w:pPr>
            <w:r>
              <w:t>Cumbria County Council</w:t>
            </w:r>
          </w:p>
        </w:tc>
      </w:tr>
      <w:tr w:rsidR="00F90BB8" w14:paraId="21CDDF57" w14:textId="77777777" w:rsidTr="00F90BB8">
        <w:tc>
          <w:tcPr>
            <w:tcW w:w="2160" w:type="dxa"/>
            <w:shd w:val="clear" w:color="auto" w:fill="auto"/>
          </w:tcPr>
          <w:p w14:paraId="664355AD" w14:textId="77777777" w:rsidR="00F90BB8" w:rsidRDefault="00F90BB8"/>
        </w:tc>
        <w:tc>
          <w:tcPr>
            <w:tcW w:w="2880" w:type="dxa"/>
            <w:shd w:val="clear" w:color="auto" w:fill="auto"/>
          </w:tcPr>
          <w:p w14:paraId="27A085BF" w14:textId="77777777" w:rsidR="00F90BB8" w:rsidRDefault="00F90BB8">
            <w:pPr>
              <w:jc w:val="both"/>
            </w:pPr>
            <w:r>
              <w:t>Cllr Neil Clarke MBE</w:t>
            </w:r>
          </w:p>
        </w:tc>
        <w:tc>
          <w:tcPr>
            <w:tcW w:w="4752" w:type="dxa"/>
            <w:shd w:val="clear" w:color="auto" w:fill="auto"/>
          </w:tcPr>
          <w:p w14:paraId="1249338A" w14:textId="77777777" w:rsidR="00F90BB8" w:rsidRDefault="00F90BB8">
            <w:pPr>
              <w:jc w:val="both"/>
            </w:pPr>
            <w:r>
              <w:t>Rushcliffe Borough Council</w:t>
            </w:r>
          </w:p>
        </w:tc>
      </w:tr>
      <w:tr w:rsidR="00F90BB8" w14:paraId="178A7828" w14:textId="77777777" w:rsidTr="00F90BB8">
        <w:tc>
          <w:tcPr>
            <w:tcW w:w="2160" w:type="dxa"/>
            <w:shd w:val="clear" w:color="auto" w:fill="auto"/>
          </w:tcPr>
          <w:p w14:paraId="1A965116" w14:textId="77777777" w:rsidR="00F90BB8" w:rsidRDefault="00F90BB8"/>
        </w:tc>
        <w:tc>
          <w:tcPr>
            <w:tcW w:w="2880" w:type="dxa"/>
            <w:shd w:val="clear" w:color="auto" w:fill="auto"/>
          </w:tcPr>
          <w:p w14:paraId="484900DB" w14:textId="77777777" w:rsidR="00F90BB8" w:rsidRDefault="00F90BB8">
            <w:pPr>
              <w:jc w:val="both"/>
            </w:pPr>
            <w:r>
              <w:t>Cllr Keith Glazier</w:t>
            </w:r>
          </w:p>
        </w:tc>
        <w:tc>
          <w:tcPr>
            <w:tcW w:w="4752" w:type="dxa"/>
            <w:shd w:val="clear" w:color="auto" w:fill="auto"/>
          </w:tcPr>
          <w:p w14:paraId="5695B031" w14:textId="77777777" w:rsidR="00F90BB8" w:rsidRDefault="00F90BB8">
            <w:pPr>
              <w:jc w:val="both"/>
            </w:pPr>
            <w:r>
              <w:t>East Sussex County Council</w:t>
            </w:r>
          </w:p>
        </w:tc>
      </w:tr>
      <w:tr w:rsidR="00F90BB8" w14:paraId="23DEC73D" w14:textId="77777777" w:rsidTr="00F90BB8">
        <w:tc>
          <w:tcPr>
            <w:tcW w:w="2160" w:type="dxa"/>
            <w:shd w:val="clear" w:color="auto" w:fill="auto"/>
          </w:tcPr>
          <w:p w14:paraId="7DF4E37C" w14:textId="77777777" w:rsidR="00F90BB8" w:rsidRDefault="00F90BB8"/>
        </w:tc>
        <w:tc>
          <w:tcPr>
            <w:tcW w:w="2880" w:type="dxa"/>
            <w:shd w:val="clear" w:color="auto" w:fill="auto"/>
          </w:tcPr>
          <w:p w14:paraId="6CBBA10E" w14:textId="77777777" w:rsidR="00F90BB8" w:rsidRDefault="00F90BB8">
            <w:pPr>
              <w:jc w:val="both"/>
            </w:pPr>
            <w:r>
              <w:t>Cllr Diane Marsh</w:t>
            </w:r>
          </w:p>
        </w:tc>
        <w:tc>
          <w:tcPr>
            <w:tcW w:w="4752" w:type="dxa"/>
            <w:shd w:val="clear" w:color="auto" w:fill="auto"/>
          </w:tcPr>
          <w:p w14:paraId="268BEA1F" w14:textId="77777777" w:rsidR="00F90BB8" w:rsidRDefault="00F90BB8">
            <w:pPr>
              <w:jc w:val="both"/>
            </w:pPr>
            <w:r>
              <w:t>Gravesham Borough Council</w:t>
            </w:r>
          </w:p>
        </w:tc>
      </w:tr>
      <w:tr w:rsidR="00F90BB8" w14:paraId="01F2F255" w14:textId="77777777" w:rsidTr="00F90BB8">
        <w:tc>
          <w:tcPr>
            <w:tcW w:w="2160" w:type="dxa"/>
            <w:shd w:val="clear" w:color="auto" w:fill="auto"/>
          </w:tcPr>
          <w:p w14:paraId="44FB30F8" w14:textId="77777777" w:rsidR="00F90BB8" w:rsidRDefault="00F90BB8"/>
        </w:tc>
        <w:tc>
          <w:tcPr>
            <w:tcW w:w="2880" w:type="dxa"/>
            <w:shd w:val="clear" w:color="auto" w:fill="auto"/>
          </w:tcPr>
          <w:p w14:paraId="5CA57F69" w14:textId="77777777" w:rsidR="00F90BB8" w:rsidRDefault="00F90BB8">
            <w:pPr>
              <w:jc w:val="both"/>
            </w:pPr>
            <w:r>
              <w:t>Cllr Eddie Reeves</w:t>
            </w:r>
          </w:p>
        </w:tc>
        <w:tc>
          <w:tcPr>
            <w:tcW w:w="4752" w:type="dxa"/>
            <w:shd w:val="clear" w:color="auto" w:fill="auto"/>
          </w:tcPr>
          <w:p w14:paraId="10FA725B" w14:textId="77777777" w:rsidR="00F90BB8" w:rsidRDefault="00F90BB8">
            <w:pPr>
              <w:jc w:val="both"/>
            </w:pPr>
            <w:r>
              <w:t>Oxfordshire County Council</w:t>
            </w:r>
          </w:p>
        </w:tc>
      </w:tr>
      <w:tr w:rsidR="00F90BB8" w14:paraId="4B0F09A8" w14:textId="77777777" w:rsidTr="00F90BB8">
        <w:tc>
          <w:tcPr>
            <w:tcW w:w="2160" w:type="dxa"/>
            <w:shd w:val="clear" w:color="auto" w:fill="auto"/>
          </w:tcPr>
          <w:p w14:paraId="1DA6542E" w14:textId="77777777" w:rsidR="00F90BB8" w:rsidRDefault="00F90BB8"/>
        </w:tc>
        <w:tc>
          <w:tcPr>
            <w:tcW w:w="2880" w:type="dxa"/>
            <w:shd w:val="clear" w:color="auto" w:fill="auto"/>
          </w:tcPr>
          <w:p w14:paraId="393101E8" w14:textId="77777777" w:rsidR="00F90BB8" w:rsidRDefault="00F90BB8">
            <w:pPr>
              <w:jc w:val="both"/>
            </w:pPr>
            <w:r>
              <w:t>Cllr Martin Tett</w:t>
            </w:r>
          </w:p>
        </w:tc>
        <w:tc>
          <w:tcPr>
            <w:tcW w:w="4752" w:type="dxa"/>
            <w:shd w:val="clear" w:color="auto" w:fill="auto"/>
          </w:tcPr>
          <w:p w14:paraId="6F3FFD57" w14:textId="77777777" w:rsidR="00F90BB8" w:rsidRDefault="00F90BB8">
            <w:pPr>
              <w:jc w:val="both"/>
            </w:pPr>
            <w:r>
              <w:t>Buckinghamshire County Council</w:t>
            </w:r>
          </w:p>
        </w:tc>
      </w:tr>
      <w:tr w:rsidR="00F90BB8" w14:paraId="7733CD00" w14:textId="77777777" w:rsidTr="00F90BB8">
        <w:tc>
          <w:tcPr>
            <w:tcW w:w="2160" w:type="dxa"/>
            <w:shd w:val="clear" w:color="auto" w:fill="auto"/>
          </w:tcPr>
          <w:p w14:paraId="3041E394" w14:textId="77777777" w:rsidR="00F90BB8" w:rsidRDefault="00F90BB8"/>
        </w:tc>
        <w:tc>
          <w:tcPr>
            <w:tcW w:w="2880" w:type="dxa"/>
            <w:shd w:val="clear" w:color="auto" w:fill="auto"/>
          </w:tcPr>
          <w:p w14:paraId="5DE5009E" w14:textId="77777777" w:rsidR="00F90BB8" w:rsidRDefault="00F90BB8">
            <w:pPr>
              <w:jc w:val="both"/>
            </w:pPr>
            <w:r>
              <w:t>Cllr Bradley Thomas</w:t>
            </w:r>
          </w:p>
        </w:tc>
        <w:tc>
          <w:tcPr>
            <w:tcW w:w="4752" w:type="dxa"/>
            <w:shd w:val="clear" w:color="auto" w:fill="auto"/>
          </w:tcPr>
          <w:p w14:paraId="397429E0" w14:textId="77777777" w:rsidR="00F90BB8" w:rsidRDefault="00F90BB8">
            <w:pPr>
              <w:jc w:val="both"/>
            </w:pPr>
            <w:r>
              <w:t>Wychavon District Council</w:t>
            </w:r>
          </w:p>
        </w:tc>
      </w:tr>
      <w:tr w:rsidR="00F90BB8" w14:paraId="4C6F04CA" w14:textId="77777777" w:rsidTr="00F90BB8">
        <w:tc>
          <w:tcPr>
            <w:tcW w:w="2160" w:type="dxa"/>
            <w:shd w:val="clear" w:color="auto" w:fill="auto"/>
          </w:tcPr>
          <w:p w14:paraId="722B00AE" w14:textId="77777777" w:rsidR="00F90BB8" w:rsidRDefault="00F90BB8"/>
        </w:tc>
        <w:tc>
          <w:tcPr>
            <w:tcW w:w="2880" w:type="dxa"/>
            <w:shd w:val="clear" w:color="auto" w:fill="auto"/>
          </w:tcPr>
          <w:p w14:paraId="145EAE52" w14:textId="77777777" w:rsidR="00F90BB8" w:rsidRDefault="00F90BB8">
            <w:pPr>
              <w:jc w:val="both"/>
            </w:pPr>
            <w:r>
              <w:t>Cllr Rob Waltham MBE</w:t>
            </w:r>
          </w:p>
        </w:tc>
        <w:tc>
          <w:tcPr>
            <w:tcW w:w="4752" w:type="dxa"/>
            <w:shd w:val="clear" w:color="auto" w:fill="auto"/>
          </w:tcPr>
          <w:p w14:paraId="3B54C69F" w14:textId="77777777" w:rsidR="00F90BB8" w:rsidRDefault="00F90BB8">
            <w:pPr>
              <w:jc w:val="both"/>
            </w:pPr>
            <w:r>
              <w:t>North Lincolnshire Council</w:t>
            </w:r>
          </w:p>
        </w:tc>
      </w:tr>
      <w:tr w:rsidR="00F90BB8" w14:paraId="0CC6AA00" w14:textId="77777777" w:rsidTr="00F90BB8">
        <w:tc>
          <w:tcPr>
            <w:tcW w:w="2160" w:type="dxa"/>
            <w:shd w:val="clear" w:color="auto" w:fill="auto"/>
          </w:tcPr>
          <w:p w14:paraId="42C6D796" w14:textId="77777777" w:rsidR="00F90BB8" w:rsidRDefault="00F90BB8"/>
        </w:tc>
        <w:tc>
          <w:tcPr>
            <w:tcW w:w="2880" w:type="dxa"/>
            <w:shd w:val="clear" w:color="auto" w:fill="auto"/>
          </w:tcPr>
          <w:p w14:paraId="7AED1A10" w14:textId="77777777" w:rsidR="00F90BB8" w:rsidRDefault="00F90BB8">
            <w:pPr>
              <w:jc w:val="both"/>
            </w:pPr>
            <w:r>
              <w:t>Cllr Sue Woodward</w:t>
            </w:r>
          </w:p>
        </w:tc>
        <w:tc>
          <w:tcPr>
            <w:tcW w:w="4752" w:type="dxa"/>
            <w:shd w:val="clear" w:color="auto" w:fill="auto"/>
          </w:tcPr>
          <w:p w14:paraId="03CA0662" w14:textId="77777777" w:rsidR="00F90BB8" w:rsidRDefault="00F90BB8">
            <w:pPr>
              <w:jc w:val="both"/>
            </w:pPr>
            <w:r>
              <w:t>Staffordshire County Council</w:t>
            </w:r>
          </w:p>
        </w:tc>
      </w:tr>
      <w:tr w:rsidR="00F90BB8" w14:paraId="35C9F7E0" w14:textId="77777777" w:rsidTr="00F90BB8">
        <w:tc>
          <w:tcPr>
            <w:tcW w:w="2160" w:type="dxa"/>
            <w:shd w:val="clear" w:color="auto" w:fill="auto"/>
          </w:tcPr>
          <w:p w14:paraId="6E1831B3" w14:textId="77777777" w:rsidR="00F90BB8" w:rsidRDefault="00F90BB8"/>
        </w:tc>
        <w:tc>
          <w:tcPr>
            <w:tcW w:w="2880" w:type="dxa"/>
            <w:shd w:val="clear" w:color="auto" w:fill="auto"/>
          </w:tcPr>
          <w:p w14:paraId="1AAC164B" w14:textId="77777777" w:rsidR="00F90BB8" w:rsidRDefault="00F90BB8">
            <w:pPr>
              <w:jc w:val="both"/>
            </w:pPr>
            <w:r>
              <w:t>Cllr Leigh Redman</w:t>
            </w:r>
          </w:p>
        </w:tc>
        <w:tc>
          <w:tcPr>
            <w:tcW w:w="4752" w:type="dxa"/>
            <w:shd w:val="clear" w:color="auto" w:fill="auto"/>
          </w:tcPr>
          <w:p w14:paraId="237E27AB" w14:textId="77777777" w:rsidR="00F90BB8" w:rsidRDefault="00F90BB8">
            <w:pPr>
              <w:jc w:val="both"/>
            </w:pPr>
            <w:r>
              <w:t>Somerset County Council</w:t>
            </w:r>
          </w:p>
        </w:tc>
      </w:tr>
      <w:tr w:rsidR="00F90BB8" w14:paraId="15C34896" w14:textId="77777777" w:rsidTr="00F90BB8">
        <w:tc>
          <w:tcPr>
            <w:tcW w:w="2160" w:type="dxa"/>
            <w:shd w:val="clear" w:color="auto" w:fill="auto"/>
          </w:tcPr>
          <w:p w14:paraId="54E11D2A" w14:textId="77777777" w:rsidR="00F90BB8" w:rsidRDefault="00F90BB8"/>
        </w:tc>
        <w:tc>
          <w:tcPr>
            <w:tcW w:w="2880" w:type="dxa"/>
            <w:shd w:val="clear" w:color="auto" w:fill="auto"/>
          </w:tcPr>
          <w:p w14:paraId="00ACC59C" w14:textId="77777777" w:rsidR="00F90BB8" w:rsidRDefault="00F90BB8">
            <w:pPr>
              <w:jc w:val="both"/>
            </w:pPr>
            <w:r>
              <w:t>Cllr Kyle Robinson</w:t>
            </w:r>
          </w:p>
        </w:tc>
        <w:tc>
          <w:tcPr>
            <w:tcW w:w="4752" w:type="dxa"/>
            <w:shd w:val="clear" w:color="auto" w:fill="auto"/>
          </w:tcPr>
          <w:p w14:paraId="1844E4EF" w14:textId="77777777" w:rsidR="00F90BB8" w:rsidRDefault="00F90BB8">
            <w:pPr>
              <w:jc w:val="both"/>
            </w:pPr>
            <w:r>
              <w:t>Newcastle-under-Lyme Borough Council</w:t>
            </w:r>
          </w:p>
        </w:tc>
      </w:tr>
      <w:tr w:rsidR="00F90BB8" w14:paraId="6100914D" w14:textId="77777777" w:rsidTr="00F90BB8">
        <w:tc>
          <w:tcPr>
            <w:tcW w:w="2160" w:type="dxa"/>
            <w:shd w:val="clear" w:color="auto" w:fill="auto"/>
          </w:tcPr>
          <w:p w14:paraId="31126E5D" w14:textId="77777777" w:rsidR="00F90BB8" w:rsidRDefault="00F90BB8"/>
        </w:tc>
        <w:tc>
          <w:tcPr>
            <w:tcW w:w="2880" w:type="dxa"/>
            <w:shd w:val="clear" w:color="auto" w:fill="auto"/>
          </w:tcPr>
          <w:p w14:paraId="568BC479" w14:textId="77777777" w:rsidR="00F90BB8" w:rsidRDefault="00F90BB8">
            <w:pPr>
              <w:jc w:val="both"/>
            </w:pPr>
            <w:r>
              <w:t>Cllr Doina Cornell</w:t>
            </w:r>
          </w:p>
        </w:tc>
        <w:tc>
          <w:tcPr>
            <w:tcW w:w="4752" w:type="dxa"/>
            <w:shd w:val="clear" w:color="auto" w:fill="auto"/>
          </w:tcPr>
          <w:p w14:paraId="404FC8E8" w14:textId="77777777" w:rsidR="00F90BB8" w:rsidRDefault="00F90BB8">
            <w:pPr>
              <w:jc w:val="both"/>
            </w:pPr>
            <w:r>
              <w:t>Stroud District Council</w:t>
            </w:r>
          </w:p>
        </w:tc>
      </w:tr>
      <w:tr w:rsidR="00F90BB8" w14:paraId="21B6675D" w14:textId="77777777" w:rsidTr="00F90BB8">
        <w:tc>
          <w:tcPr>
            <w:tcW w:w="2160" w:type="dxa"/>
            <w:shd w:val="clear" w:color="auto" w:fill="auto"/>
          </w:tcPr>
          <w:p w14:paraId="2DE403A5" w14:textId="77777777" w:rsidR="00F90BB8" w:rsidRDefault="00F90BB8"/>
        </w:tc>
        <w:tc>
          <w:tcPr>
            <w:tcW w:w="2880" w:type="dxa"/>
            <w:shd w:val="clear" w:color="auto" w:fill="auto"/>
          </w:tcPr>
          <w:p w14:paraId="614E0AAE" w14:textId="77777777" w:rsidR="00F90BB8" w:rsidRDefault="00F90BB8">
            <w:pPr>
              <w:jc w:val="both"/>
            </w:pPr>
            <w:r>
              <w:t>Cllr Sarah Osborne</w:t>
            </w:r>
          </w:p>
        </w:tc>
        <w:tc>
          <w:tcPr>
            <w:tcW w:w="4752" w:type="dxa"/>
            <w:shd w:val="clear" w:color="auto" w:fill="auto"/>
          </w:tcPr>
          <w:p w14:paraId="51450946" w14:textId="77777777" w:rsidR="00F90BB8" w:rsidRDefault="00F90BB8">
            <w:pPr>
              <w:jc w:val="both"/>
            </w:pPr>
            <w:r>
              <w:t>East Sussex County Council</w:t>
            </w:r>
          </w:p>
        </w:tc>
      </w:tr>
      <w:tr w:rsidR="00F90BB8" w14:paraId="2D30E8E8" w14:textId="77777777" w:rsidTr="00F90BB8">
        <w:tc>
          <w:tcPr>
            <w:tcW w:w="2160" w:type="dxa"/>
            <w:shd w:val="clear" w:color="auto" w:fill="auto"/>
          </w:tcPr>
          <w:p w14:paraId="62431CDC" w14:textId="77777777" w:rsidR="00F90BB8" w:rsidRDefault="00F90BB8"/>
        </w:tc>
        <w:tc>
          <w:tcPr>
            <w:tcW w:w="2880" w:type="dxa"/>
            <w:shd w:val="clear" w:color="auto" w:fill="auto"/>
          </w:tcPr>
          <w:p w14:paraId="659EECFC" w14:textId="77777777" w:rsidR="00F90BB8" w:rsidRDefault="00F90BB8">
            <w:pPr>
              <w:jc w:val="both"/>
            </w:pPr>
            <w:r>
              <w:t>Cllr Stan Collins</w:t>
            </w:r>
          </w:p>
        </w:tc>
        <w:tc>
          <w:tcPr>
            <w:tcW w:w="4752" w:type="dxa"/>
            <w:shd w:val="clear" w:color="auto" w:fill="auto"/>
          </w:tcPr>
          <w:p w14:paraId="2403CCDD" w14:textId="77777777" w:rsidR="00F90BB8" w:rsidRDefault="00F90BB8">
            <w:pPr>
              <w:jc w:val="both"/>
            </w:pPr>
            <w:r>
              <w:t>Cumbria County Council</w:t>
            </w:r>
          </w:p>
        </w:tc>
      </w:tr>
      <w:tr w:rsidR="00F90BB8" w14:paraId="2EE0CAD2" w14:textId="77777777" w:rsidTr="00F90BB8">
        <w:tc>
          <w:tcPr>
            <w:tcW w:w="2160" w:type="dxa"/>
            <w:shd w:val="clear" w:color="auto" w:fill="auto"/>
          </w:tcPr>
          <w:p w14:paraId="49E398E2" w14:textId="77777777" w:rsidR="00F90BB8" w:rsidRDefault="00F90BB8"/>
        </w:tc>
        <w:tc>
          <w:tcPr>
            <w:tcW w:w="2880" w:type="dxa"/>
            <w:shd w:val="clear" w:color="auto" w:fill="auto"/>
          </w:tcPr>
          <w:p w14:paraId="02A39F7F" w14:textId="77777777" w:rsidR="00F90BB8" w:rsidRDefault="00F90BB8">
            <w:pPr>
              <w:jc w:val="both"/>
            </w:pPr>
            <w:r>
              <w:t>Cllr Helen Grant</w:t>
            </w:r>
          </w:p>
        </w:tc>
        <w:tc>
          <w:tcPr>
            <w:tcW w:w="4752" w:type="dxa"/>
            <w:shd w:val="clear" w:color="auto" w:fill="auto"/>
          </w:tcPr>
          <w:p w14:paraId="43685961" w14:textId="77777777" w:rsidR="00F90BB8" w:rsidRDefault="00F90BB8">
            <w:pPr>
              <w:jc w:val="both"/>
            </w:pPr>
            <w:r>
              <w:t>Richmondshire District Council</w:t>
            </w:r>
          </w:p>
        </w:tc>
      </w:tr>
    </w:tbl>
    <w:p w14:paraId="16287F21" w14:textId="77777777" w:rsidR="00F90BB8" w:rsidRDefault="00F90BB8" w:rsidP="00F90BB8"/>
    <w:p w14:paraId="5BE93A62" w14:textId="77777777" w:rsidR="00F90BB8" w:rsidRDefault="00F90BB8" w:rsidP="00F90BB8"/>
    <w:p w14:paraId="47C78AEB" w14:textId="77777777" w:rsidR="00F90BB8" w:rsidRDefault="00F90BB8">
      <w:pPr>
        <w:rPr>
          <w:vanish/>
        </w:rPr>
      </w:pPr>
      <w:r>
        <w:rPr>
          <w:vanish/>
        </w:rPr>
        <w:t>&lt;/TRAILER_SECTION&gt;</w:t>
      </w:r>
    </w:p>
    <w:p w14:paraId="2E31C8B1" w14:textId="77777777" w:rsidR="00F90BB8" w:rsidRDefault="00F90BB8" w:rsidP="00F90BB8">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90BB8" w:rsidRPr="001E126B" w14:paraId="4E99E556" w14:textId="77777777" w:rsidTr="00F90BB8">
        <w:trPr>
          <w:hidden/>
        </w:trPr>
        <w:tc>
          <w:tcPr>
            <w:tcW w:w="720" w:type="dxa"/>
          </w:tcPr>
          <w:p w14:paraId="67BC661F" w14:textId="77777777" w:rsidR="00F90BB8" w:rsidRPr="006A5FCC" w:rsidRDefault="00F90BB8" w:rsidP="00F90BB8">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45B6BFC7" w14:textId="77777777" w:rsidR="00F90BB8" w:rsidRDefault="00F90BB8" w:rsidP="00F90BB8">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5B68B9CD" w14:textId="77777777" w:rsidR="00F90BB8" w:rsidRPr="00CE3DD7" w:rsidRDefault="00F90BB8" w:rsidP="00F90BB8">
            <w:pPr>
              <w:widowControl w:val="0"/>
              <w:rPr>
                <w:rFonts w:ascii="Arial Bold" w:hAnsi="Arial Bold"/>
                <w:b/>
                <w:vanish/>
              </w:rPr>
            </w:pPr>
            <w:r w:rsidRPr="00CE3DD7">
              <w:rPr>
                <w:rFonts w:ascii="Arial Bold" w:hAnsi="Arial Bold"/>
                <w:b/>
                <w:vanish/>
              </w:rPr>
              <w:t xml:space="preserve"> </w:t>
            </w:r>
          </w:p>
        </w:tc>
        <w:tc>
          <w:tcPr>
            <w:tcW w:w="1584" w:type="dxa"/>
          </w:tcPr>
          <w:p w14:paraId="384BA73E" w14:textId="77777777" w:rsidR="00F90BB8" w:rsidRPr="001E126B" w:rsidRDefault="00F90BB8" w:rsidP="00F90BB8">
            <w:pPr>
              <w:widowControl w:val="0"/>
              <w:rPr>
                <w:bCs/>
                <w:vanish/>
              </w:rPr>
            </w:pPr>
          </w:p>
        </w:tc>
      </w:tr>
      <w:tr w:rsidR="00F90BB8" w:rsidRPr="002F7636" w14:paraId="7768B297" w14:textId="77777777" w:rsidTr="00F90BB8">
        <w:trPr>
          <w:hidden/>
        </w:trPr>
        <w:tc>
          <w:tcPr>
            <w:tcW w:w="720" w:type="dxa"/>
          </w:tcPr>
          <w:p w14:paraId="34B3F2EB" w14:textId="77777777" w:rsidR="00F90BB8" w:rsidRDefault="00F90BB8" w:rsidP="00F90BB8">
            <w:pPr>
              <w:rPr>
                <w:vanish/>
              </w:rPr>
            </w:pPr>
          </w:p>
        </w:tc>
        <w:tc>
          <w:tcPr>
            <w:tcW w:w="7488" w:type="dxa"/>
          </w:tcPr>
          <w:p w14:paraId="01917065" w14:textId="77777777" w:rsidR="00F90BB8" w:rsidRDefault="00F90BB8" w:rsidP="00F90BB8">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7D34F5C7" w14:textId="77777777" w:rsidR="00F90BB8" w:rsidRPr="0030558B" w:rsidRDefault="00F90BB8" w:rsidP="00F90BB8">
            <w:pPr>
              <w:widowControl w:val="0"/>
              <w:rPr>
                <w:vanish/>
              </w:rPr>
            </w:pPr>
          </w:p>
        </w:tc>
        <w:tc>
          <w:tcPr>
            <w:tcW w:w="1584" w:type="dxa"/>
          </w:tcPr>
          <w:p w14:paraId="0B4020A7" w14:textId="77777777" w:rsidR="00F90BB8" w:rsidRPr="002F7636" w:rsidRDefault="00F90BB8" w:rsidP="00F90BB8">
            <w:pPr>
              <w:widowControl w:val="0"/>
              <w:jc w:val="right"/>
              <w:rPr>
                <w:bCs/>
                <w:vanish/>
              </w:rPr>
            </w:pPr>
          </w:p>
        </w:tc>
      </w:tr>
    </w:tbl>
    <w:p w14:paraId="62159A64" w14:textId="77777777" w:rsidR="00F90BB8" w:rsidRDefault="00F90BB8" w:rsidP="00F90BB8">
      <w:pPr>
        <w:rPr>
          <w:vanish/>
        </w:rPr>
      </w:pPr>
      <w:r>
        <w:rPr>
          <w:vanish/>
        </w:rPr>
        <w:t>&lt;/LAYOUT_SECTION&gt;</w:t>
      </w:r>
    </w:p>
    <w:p w14:paraId="0C941949" w14:textId="77777777" w:rsidR="00F90BB8" w:rsidRDefault="00F90BB8" w:rsidP="00F90BB8">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90BB8" w:rsidRPr="002F7636" w14:paraId="7E37FD48" w14:textId="77777777" w:rsidTr="00F90BB8">
        <w:trPr>
          <w:hidden/>
        </w:trPr>
        <w:tc>
          <w:tcPr>
            <w:tcW w:w="720" w:type="dxa"/>
          </w:tcPr>
          <w:p w14:paraId="3B3DA65C" w14:textId="77777777" w:rsidR="00F90BB8" w:rsidRPr="006A5FCC" w:rsidRDefault="00F90BB8" w:rsidP="00F90BB8">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279473AA" w14:textId="77777777" w:rsidR="00F90BB8" w:rsidRDefault="00F90BB8" w:rsidP="00F90BB8">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1D7B270A" w14:textId="77777777" w:rsidR="00F90BB8" w:rsidRPr="00CE3DD7" w:rsidRDefault="00F90BB8" w:rsidP="00F90BB8">
            <w:pPr>
              <w:widowControl w:val="0"/>
              <w:rPr>
                <w:rFonts w:ascii="Arial Bold" w:hAnsi="Arial Bold"/>
                <w:b/>
                <w:vanish/>
              </w:rPr>
            </w:pPr>
          </w:p>
        </w:tc>
        <w:tc>
          <w:tcPr>
            <w:tcW w:w="1584" w:type="dxa"/>
          </w:tcPr>
          <w:p w14:paraId="4F904CB7" w14:textId="77777777" w:rsidR="00F90BB8" w:rsidRPr="002F7636" w:rsidRDefault="00F90BB8" w:rsidP="00F90BB8">
            <w:pPr>
              <w:widowControl w:val="0"/>
              <w:rPr>
                <w:bCs/>
                <w:vanish/>
              </w:rPr>
            </w:pPr>
          </w:p>
        </w:tc>
      </w:tr>
    </w:tbl>
    <w:p w14:paraId="6F40604C" w14:textId="77777777" w:rsidR="00F90BB8" w:rsidRDefault="00F90BB8" w:rsidP="00F90BB8">
      <w:pPr>
        <w:tabs>
          <w:tab w:val="right" w:pos="9072"/>
          <w:tab w:val="right" w:pos="9356"/>
        </w:tabs>
        <w:ind w:left="709" w:hanging="709"/>
        <w:rPr>
          <w:vanish/>
        </w:rPr>
      </w:pPr>
      <w:r>
        <w:rPr>
          <w:vanish/>
        </w:rPr>
        <w:t>&lt;/TITLE_ONLY_LAYOUT_SECTION&gt;</w:t>
      </w:r>
    </w:p>
    <w:p w14:paraId="06971CD3" w14:textId="77777777" w:rsidR="00F90BB8" w:rsidRDefault="00F90BB8">
      <w:pPr>
        <w:ind w:left="720" w:hanging="720"/>
        <w:rPr>
          <w:vanish/>
          <w:szCs w:val="22"/>
        </w:rPr>
      </w:pPr>
    </w:p>
    <w:p w14:paraId="3C9A8A5A" w14:textId="77777777" w:rsidR="00F90BB8" w:rsidRDefault="00F90BB8">
      <w:pPr>
        <w:ind w:left="720" w:hanging="720"/>
        <w:rPr>
          <w:vanish/>
          <w:szCs w:val="22"/>
        </w:rPr>
      </w:pPr>
      <w:r>
        <w:rPr>
          <w:vanish/>
          <w:szCs w:val="22"/>
        </w:rPr>
        <w:t>&lt;HEADING_LAYOUT_SECTION&gt;</w:t>
      </w:r>
    </w:p>
    <w:p w14:paraId="176FCC60" w14:textId="77777777" w:rsidR="00F90BB8" w:rsidRPr="00CE3DD7" w:rsidRDefault="00F90BB8" w:rsidP="00F90BB8">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14:paraId="2A1F701D" w14:textId="77777777" w:rsidR="00F90BB8" w:rsidRDefault="00F90BB8">
      <w:pPr>
        <w:ind w:left="720" w:hanging="720"/>
        <w:rPr>
          <w:vanish/>
          <w:szCs w:val="22"/>
        </w:rPr>
      </w:pPr>
    </w:p>
    <w:p w14:paraId="5E67D83B" w14:textId="77777777" w:rsidR="00F90BB8" w:rsidRDefault="00F90BB8">
      <w:pPr>
        <w:ind w:left="720" w:hanging="720"/>
        <w:rPr>
          <w:vanish/>
          <w:szCs w:val="22"/>
        </w:rPr>
      </w:pPr>
      <w:r>
        <w:rPr>
          <w:vanish/>
          <w:szCs w:val="22"/>
        </w:rPr>
        <w:t>&lt;/HEADING_LAYOUT_SECTION&gt;</w:t>
      </w:r>
    </w:p>
    <w:p w14:paraId="56CD2F30" w14:textId="77777777" w:rsidR="00F90BB8" w:rsidRDefault="00F90BB8">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90BB8" w:rsidRPr="001E126B" w14:paraId="65EE9A20" w14:textId="77777777" w:rsidTr="00F90BB8">
        <w:trPr>
          <w:hidden/>
        </w:trPr>
        <w:tc>
          <w:tcPr>
            <w:tcW w:w="720" w:type="dxa"/>
          </w:tcPr>
          <w:p w14:paraId="03EFCA41" w14:textId="77777777" w:rsidR="00F90BB8" w:rsidRPr="006A5FCC" w:rsidRDefault="00F90BB8" w:rsidP="00F90BB8">
            <w:pPr>
              <w:rPr>
                <w:vanish/>
                <w:szCs w:val="22"/>
              </w:rPr>
            </w:pPr>
          </w:p>
        </w:tc>
        <w:tc>
          <w:tcPr>
            <w:tcW w:w="7488" w:type="dxa"/>
          </w:tcPr>
          <w:p w14:paraId="0EDDBA5D" w14:textId="77777777" w:rsidR="00F90BB8" w:rsidRPr="00CE3DD7" w:rsidRDefault="00F90BB8" w:rsidP="00F90BB8">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5F96A722" w14:textId="77777777" w:rsidR="00F90BB8" w:rsidRPr="00CE3DD7" w:rsidRDefault="00F90BB8" w:rsidP="00F90BB8">
            <w:pPr>
              <w:widowControl w:val="0"/>
              <w:rPr>
                <w:rFonts w:ascii="Arial Bold" w:hAnsi="Arial Bold"/>
                <w:b/>
                <w:vanish/>
              </w:rPr>
            </w:pPr>
          </w:p>
        </w:tc>
        <w:tc>
          <w:tcPr>
            <w:tcW w:w="1584" w:type="dxa"/>
          </w:tcPr>
          <w:p w14:paraId="5B95CD12" w14:textId="77777777" w:rsidR="00F90BB8" w:rsidRPr="001E126B" w:rsidRDefault="00F90BB8" w:rsidP="00F90BB8">
            <w:pPr>
              <w:widowControl w:val="0"/>
              <w:rPr>
                <w:bCs/>
                <w:vanish/>
              </w:rPr>
            </w:pPr>
          </w:p>
        </w:tc>
      </w:tr>
      <w:tr w:rsidR="00F90BB8" w:rsidRPr="002F7636" w14:paraId="5CE3E8E0" w14:textId="77777777" w:rsidTr="00F90BB8">
        <w:trPr>
          <w:hidden/>
        </w:trPr>
        <w:tc>
          <w:tcPr>
            <w:tcW w:w="720" w:type="dxa"/>
          </w:tcPr>
          <w:p w14:paraId="5220BBB2" w14:textId="77777777" w:rsidR="00F90BB8" w:rsidRDefault="00F90BB8" w:rsidP="00F90BB8">
            <w:pPr>
              <w:rPr>
                <w:vanish/>
              </w:rPr>
            </w:pPr>
          </w:p>
        </w:tc>
        <w:tc>
          <w:tcPr>
            <w:tcW w:w="7488" w:type="dxa"/>
          </w:tcPr>
          <w:p w14:paraId="79338A79" w14:textId="77777777" w:rsidR="00F90BB8" w:rsidRDefault="00F90BB8" w:rsidP="00F90BB8">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13CB595B" w14:textId="77777777" w:rsidR="00F90BB8" w:rsidRPr="0030558B" w:rsidRDefault="00F90BB8" w:rsidP="00F90BB8">
            <w:pPr>
              <w:widowControl w:val="0"/>
              <w:rPr>
                <w:vanish/>
              </w:rPr>
            </w:pPr>
          </w:p>
        </w:tc>
        <w:tc>
          <w:tcPr>
            <w:tcW w:w="1584" w:type="dxa"/>
          </w:tcPr>
          <w:p w14:paraId="6D9C8D39" w14:textId="77777777" w:rsidR="00F90BB8" w:rsidRPr="002F7636" w:rsidRDefault="00F90BB8" w:rsidP="00F90BB8">
            <w:pPr>
              <w:widowControl w:val="0"/>
              <w:jc w:val="right"/>
              <w:rPr>
                <w:bCs/>
                <w:vanish/>
              </w:rPr>
            </w:pPr>
          </w:p>
        </w:tc>
      </w:tr>
    </w:tbl>
    <w:p w14:paraId="2A207C63" w14:textId="77777777" w:rsidR="00F90BB8" w:rsidRDefault="00F90BB8">
      <w:pPr>
        <w:ind w:left="720" w:hanging="720"/>
        <w:rPr>
          <w:vanish/>
          <w:szCs w:val="22"/>
        </w:rPr>
      </w:pPr>
      <w:r>
        <w:rPr>
          <w:vanish/>
          <w:szCs w:val="22"/>
        </w:rPr>
        <w:t>&lt;/TITLED_COMMENT_LAYOUT_SECTION&gt;</w:t>
      </w:r>
    </w:p>
    <w:p w14:paraId="22B44020" w14:textId="77777777" w:rsidR="00F90BB8" w:rsidRDefault="00F90BB8">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F90BB8" w:rsidRPr="002F7636" w14:paraId="6EE1AFDA" w14:textId="77777777" w:rsidTr="00F90BB8">
        <w:trPr>
          <w:hidden/>
        </w:trPr>
        <w:tc>
          <w:tcPr>
            <w:tcW w:w="720" w:type="dxa"/>
          </w:tcPr>
          <w:p w14:paraId="675E05EE" w14:textId="77777777" w:rsidR="00F90BB8" w:rsidRDefault="00F90BB8" w:rsidP="00F90BB8">
            <w:pPr>
              <w:rPr>
                <w:vanish/>
              </w:rPr>
            </w:pPr>
          </w:p>
        </w:tc>
        <w:tc>
          <w:tcPr>
            <w:tcW w:w="7488" w:type="dxa"/>
          </w:tcPr>
          <w:p w14:paraId="22CD92A1" w14:textId="77777777" w:rsidR="00F90BB8" w:rsidRDefault="00F90BB8" w:rsidP="00F90BB8">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2FC17F8B" w14:textId="77777777" w:rsidR="00F90BB8" w:rsidRPr="00C4216B" w:rsidRDefault="00F90BB8" w:rsidP="00F90BB8">
            <w:pPr>
              <w:widowControl w:val="0"/>
              <w:rPr>
                <w:b/>
                <w:vanish/>
              </w:rPr>
            </w:pPr>
          </w:p>
        </w:tc>
        <w:tc>
          <w:tcPr>
            <w:tcW w:w="1584" w:type="dxa"/>
          </w:tcPr>
          <w:p w14:paraId="0A4F7224" w14:textId="77777777" w:rsidR="00F90BB8" w:rsidRPr="002F7636" w:rsidRDefault="00F90BB8" w:rsidP="00F90BB8">
            <w:pPr>
              <w:widowControl w:val="0"/>
              <w:rPr>
                <w:bCs/>
                <w:vanish/>
              </w:rPr>
            </w:pPr>
          </w:p>
        </w:tc>
      </w:tr>
    </w:tbl>
    <w:p w14:paraId="7087A029" w14:textId="77777777" w:rsidR="00F90BB8" w:rsidRDefault="00F90BB8">
      <w:pPr>
        <w:ind w:left="720" w:hanging="720"/>
        <w:rPr>
          <w:vanish/>
          <w:szCs w:val="22"/>
        </w:rPr>
      </w:pPr>
      <w:r>
        <w:rPr>
          <w:vanish/>
          <w:szCs w:val="22"/>
        </w:rPr>
        <w:t>&lt;/COMMENT_LAYOUT_SECTION&gt;</w:t>
      </w:r>
    </w:p>
    <w:p w14:paraId="782345ED" w14:textId="77777777" w:rsidR="00F90BB8" w:rsidRDefault="00F90BB8">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F90BB8" w:rsidRPr="008D7C17" w14:paraId="30065186" w14:textId="77777777" w:rsidTr="00F90BB8">
        <w:trPr>
          <w:hidden/>
        </w:trPr>
        <w:tc>
          <w:tcPr>
            <w:tcW w:w="7470" w:type="dxa"/>
            <w:gridSpan w:val="2"/>
          </w:tcPr>
          <w:p w14:paraId="78FC553D" w14:textId="77777777" w:rsidR="00F90BB8" w:rsidRDefault="00F90BB8" w:rsidP="00F90BB8">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5AE48A43" w14:textId="77777777" w:rsidR="00F90BB8" w:rsidRPr="00E1671A" w:rsidRDefault="00F90BB8" w:rsidP="00F90BB8">
            <w:pPr>
              <w:rPr>
                <w:vanish/>
              </w:rPr>
            </w:pPr>
          </w:p>
        </w:tc>
        <w:tc>
          <w:tcPr>
            <w:tcW w:w="1620" w:type="dxa"/>
          </w:tcPr>
          <w:p w14:paraId="50F40DEB" w14:textId="77777777" w:rsidR="00F90BB8" w:rsidRPr="008D7C17" w:rsidRDefault="00F90BB8" w:rsidP="00F90BB8">
            <w:pPr>
              <w:widowControl w:val="0"/>
              <w:rPr>
                <w:bCs/>
                <w:i/>
                <w:vanish/>
              </w:rPr>
            </w:pPr>
          </w:p>
        </w:tc>
      </w:tr>
      <w:tr w:rsidR="00F90BB8" w:rsidRPr="002F7636" w14:paraId="18CC530B" w14:textId="77777777" w:rsidTr="00F90BB8">
        <w:trPr>
          <w:hidden/>
        </w:trPr>
        <w:tc>
          <w:tcPr>
            <w:tcW w:w="810" w:type="dxa"/>
          </w:tcPr>
          <w:p w14:paraId="77A52294" w14:textId="77777777" w:rsidR="00F90BB8" w:rsidRDefault="00F90BB8" w:rsidP="00F90BB8">
            <w:pPr>
              <w:rPr>
                <w:vanish/>
              </w:rPr>
            </w:pPr>
          </w:p>
        </w:tc>
        <w:tc>
          <w:tcPr>
            <w:tcW w:w="6660" w:type="dxa"/>
          </w:tcPr>
          <w:p w14:paraId="33CAFB44" w14:textId="77777777" w:rsidR="00F90BB8" w:rsidRDefault="00F90BB8" w:rsidP="00F90BB8">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007DCDA8" w14:textId="77777777" w:rsidR="00F90BB8" w:rsidRPr="007C26BB" w:rsidRDefault="00F90BB8" w:rsidP="00F90BB8">
            <w:pPr>
              <w:widowControl w:val="0"/>
              <w:rPr>
                <w:b/>
                <w:bCs/>
                <w:vanish/>
              </w:rPr>
            </w:pPr>
          </w:p>
        </w:tc>
        <w:tc>
          <w:tcPr>
            <w:tcW w:w="1620" w:type="dxa"/>
          </w:tcPr>
          <w:p w14:paraId="450EA2D7" w14:textId="77777777" w:rsidR="00F90BB8" w:rsidRPr="002F7636" w:rsidRDefault="00F90BB8" w:rsidP="00F90BB8">
            <w:pPr>
              <w:widowControl w:val="0"/>
              <w:jc w:val="right"/>
              <w:rPr>
                <w:bCs/>
                <w:vanish/>
              </w:rPr>
            </w:pPr>
          </w:p>
        </w:tc>
      </w:tr>
    </w:tbl>
    <w:p w14:paraId="26B8086C" w14:textId="77777777" w:rsidR="00F90BB8" w:rsidRDefault="00F90BB8">
      <w:pPr>
        <w:rPr>
          <w:vanish/>
          <w:szCs w:val="22"/>
        </w:rPr>
      </w:pPr>
      <w:r>
        <w:rPr>
          <w:vanish/>
          <w:szCs w:val="22"/>
        </w:rPr>
        <w:t>&lt;/SUBNUMBER_LAYOUT_SECTION&gt;</w:t>
      </w:r>
    </w:p>
    <w:p w14:paraId="105795AA" w14:textId="77777777" w:rsidR="00F90BB8" w:rsidRDefault="00F90BB8">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F90BB8" w:rsidRPr="008D7C17" w14:paraId="4E0C9040" w14:textId="77777777" w:rsidTr="00F90BB8">
        <w:trPr>
          <w:cantSplit/>
          <w:hidden/>
        </w:trPr>
        <w:tc>
          <w:tcPr>
            <w:tcW w:w="7470" w:type="dxa"/>
          </w:tcPr>
          <w:p w14:paraId="26D29263" w14:textId="77777777" w:rsidR="00F90BB8" w:rsidRDefault="00F90BB8" w:rsidP="00F90BB8">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3DD355C9" w14:textId="77777777" w:rsidR="00F90BB8" w:rsidRPr="00E1671A" w:rsidRDefault="00F90BB8" w:rsidP="00F90BB8">
            <w:pPr>
              <w:rPr>
                <w:vanish/>
              </w:rPr>
            </w:pPr>
          </w:p>
        </w:tc>
        <w:tc>
          <w:tcPr>
            <w:tcW w:w="1620" w:type="dxa"/>
          </w:tcPr>
          <w:p w14:paraId="1A81F0B1" w14:textId="77777777" w:rsidR="00F90BB8" w:rsidRPr="008D7C17" w:rsidRDefault="00F90BB8" w:rsidP="00F90BB8">
            <w:pPr>
              <w:widowControl w:val="0"/>
              <w:rPr>
                <w:bCs/>
                <w:i/>
                <w:vanish/>
              </w:rPr>
            </w:pPr>
          </w:p>
        </w:tc>
      </w:tr>
    </w:tbl>
    <w:p w14:paraId="2AEFD8EE" w14:textId="77777777" w:rsidR="00F90BB8" w:rsidRDefault="00F90BB8">
      <w:pPr>
        <w:rPr>
          <w:vanish/>
        </w:rPr>
      </w:pPr>
      <w:r>
        <w:rPr>
          <w:vanish/>
        </w:rPr>
        <w:t>&lt;/TITLE_ONLY_SUBNUMBER_LAYOUT_SECTION&gt;</w:t>
      </w:r>
    </w:p>
    <w:sectPr w:rsidR="00F90BB8" w:rsidSect="00F90BB8">
      <w:headerReference w:type="default" r:id="rId10"/>
      <w:footerReference w:type="default" r:id="rId11"/>
      <w:headerReference w:type="first" r:id="rId12"/>
      <w:footerReference w:type="first" r:id="rId13"/>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AAFBA" w14:textId="77777777" w:rsidR="00A40D42" w:rsidRDefault="00A40D42">
      <w:r>
        <w:separator/>
      </w:r>
    </w:p>
  </w:endnote>
  <w:endnote w:type="continuationSeparator" w:id="0">
    <w:p w14:paraId="56EE48EE" w14:textId="77777777" w:rsidR="00A40D42" w:rsidRDefault="00A4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A39F" w14:textId="77777777" w:rsidR="00F90BB8" w:rsidRDefault="00EC0F99" w:rsidP="00F90BB8">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3658A82C" wp14:editId="07777777">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74E21C83" w14:textId="77777777" w:rsidR="00F90BB8" w:rsidRDefault="00F90BB8" w:rsidP="00F90BB8">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2</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8A82C"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74E21C83" w14:textId="77777777" w:rsidR="00F90BB8" w:rsidRDefault="00F90BB8" w:rsidP="00F90BB8">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2</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DD96" w14:textId="77777777" w:rsidR="00F90BB8" w:rsidRPr="00C728DE" w:rsidRDefault="00F90BB8">
    <w:pPr>
      <w:rPr>
        <w:sz w:val="16"/>
        <w:szCs w:val="16"/>
      </w:rPr>
    </w:pPr>
  </w:p>
  <w:p w14:paraId="27357532" w14:textId="77777777" w:rsidR="00F90BB8" w:rsidRPr="00C728DE" w:rsidRDefault="00F90BB8" w:rsidP="00F90BB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8EB2C" w14:textId="77777777" w:rsidR="00A40D42" w:rsidRDefault="00A40D42">
      <w:r>
        <w:separator/>
      </w:r>
    </w:p>
  </w:footnote>
  <w:footnote w:type="continuationSeparator" w:id="0">
    <w:p w14:paraId="121FD38A" w14:textId="77777777" w:rsidR="00A40D42" w:rsidRDefault="00A40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0" w:type="dxa"/>
      <w:tblLook w:val="01E0" w:firstRow="1" w:lastRow="1" w:firstColumn="1" w:lastColumn="1" w:noHBand="0" w:noVBand="0"/>
    </w:tblPr>
    <w:tblGrid>
      <w:gridCol w:w="5708"/>
      <w:gridCol w:w="3623"/>
    </w:tblGrid>
    <w:tr w:rsidR="00F90BB8" w14:paraId="3382A365" w14:textId="77777777" w:rsidTr="0202C3E9">
      <w:tc>
        <w:tcPr>
          <w:tcW w:w="5778" w:type="dxa"/>
          <w:vMerge w:val="restart"/>
          <w:hideMark/>
        </w:tcPr>
        <w:p w14:paraId="5C71F136" w14:textId="77777777" w:rsidR="00F90BB8" w:rsidRDefault="0202C3E9" w:rsidP="00F90BB8">
          <w:pPr>
            <w:pStyle w:val="Header"/>
            <w:rPr>
              <w:lang w:eastAsia="en-US"/>
            </w:rPr>
          </w:pPr>
          <w:r>
            <w:rPr>
              <w:noProof/>
            </w:rPr>
            <w:drawing>
              <wp:inline distT="0" distB="0" distL="0" distR="0" wp14:anchorId="62CD1511" wp14:editId="2FF016A1">
                <wp:extent cx="1085850" cy="647700"/>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tc>
      <w:tc>
        <w:tcPr>
          <w:tcW w:w="3686" w:type="dxa"/>
          <w:vAlign w:val="center"/>
          <w:hideMark/>
        </w:tcPr>
        <w:p w14:paraId="62199465" w14:textId="77777777" w:rsidR="00F90BB8" w:rsidRDefault="00F90BB8" w:rsidP="00F90BB8">
          <w:pPr>
            <w:pStyle w:val="Header"/>
            <w:rPr>
              <w:b/>
              <w:szCs w:val="22"/>
              <w:lang w:eastAsia="en-US"/>
            </w:rPr>
          </w:pPr>
        </w:p>
      </w:tc>
    </w:tr>
    <w:tr w:rsidR="00F90BB8" w14:paraId="0DA123B1" w14:textId="77777777" w:rsidTr="0202C3E9">
      <w:trPr>
        <w:trHeight w:val="450"/>
      </w:trPr>
      <w:tc>
        <w:tcPr>
          <w:tcW w:w="0" w:type="auto"/>
          <w:vMerge/>
          <w:vAlign w:val="center"/>
          <w:hideMark/>
        </w:tcPr>
        <w:p w14:paraId="4C4CEA3D" w14:textId="77777777" w:rsidR="00F90BB8" w:rsidRDefault="00F90BB8" w:rsidP="00F90BB8">
          <w:pPr>
            <w:rPr>
              <w:sz w:val="24"/>
              <w:lang w:eastAsia="en-US"/>
            </w:rPr>
          </w:pPr>
        </w:p>
      </w:tc>
      <w:tc>
        <w:tcPr>
          <w:tcW w:w="3686" w:type="dxa"/>
          <w:vAlign w:val="center"/>
          <w:hideMark/>
        </w:tcPr>
        <w:p w14:paraId="50895670" w14:textId="77777777" w:rsidR="00F90BB8" w:rsidRDefault="00F90BB8" w:rsidP="00F90BB8">
          <w:pPr>
            <w:pStyle w:val="Header"/>
            <w:spacing w:before="60"/>
            <w:rPr>
              <w:rFonts w:cs="Arial"/>
              <w:szCs w:val="22"/>
              <w:lang w:eastAsia="en-US"/>
            </w:rPr>
          </w:pPr>
        </w:p>
      </w:tc>
    </w:tr>
    <w:tr w:rsidR="00F90BB8" w14:paraId="38C1F859" w14:textId="77777777" w:rsidTr="0202C3E9">
      <w:trPr>
        <w:trHeight w:val="450"/>
      </w:trPr>
      <w:tc>
        <w:tcPr>
          <w:tcW w:w="0" w:type="auto"/>
          <w:vMerge/>
          <w:vAlign w:val="center"/>
          <w:hideMark/>
        </w:tcPr>
        <w:p w14:paraId="0C8FE7CE" w14:textId="77777777" w:rsidR="00F90BB8" w:rsidRDefault="00F90BB8" w:rsidP="00F90BB8">
          <w:pPr>
            <w:rPr>
              <w:sz w:val="24"/>
              <w:lang w:eastAsia="en-US"/>
            </w:rPr>
          </w:pPr>
        </w:p>
      </w:tc>
      <w:tc>
        <w:tcPr>
          <w:tcW w:w="3686" w:type="dxa"/>
          <w:vAlign w:val="center"/>
          <w:hideMark/>
        </w:tcPr>
        <w:p w14:paraId="41004F19" w14:textId="77777777" w:rsidR="00F90BB8" w:rsidRDefault="00F90BB8" w:rsidP="00F90BB8">
          <w:pPr>
            <w:pStyle w:val="Header"/>
            <w:spacing w:before="60"/>
            <w:rPr>
              <w:rFonts w:cs="Arial"/>
              <w:b/>
              <w:szCs w:val="22"/>
              <w:lang w:eastAsia="en-US"/>
            </w:rPr>
          </w:pPr>
        </w:p>
      </w:tc>
    </w:tr>
  </w:tbl>
  <w:p w14:paraId="67C0C651" w14:textId="77777777" w:rsidR="00F90BB8" w:rsidRDefault="00F90BB8" w:rsidP="00F90BB8">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0" w:type="dxa"/>
      <w:tblLook w:val="01E0" w:firstRow="1" w:lastRow="1" w:firstColumn="1" w:lastColumn="1" w:noHBand="0" w:noVBand="0"/>
    </w:tblPr>
    <w:tblGrid>
      <w:gridCol w:w="5708"/>
      <w:gridCol w:w="3623"/>
    </w:tblGrid>
    <w:tr w:rsidR="00F90BB8" w14:paraId="07F023C8" w14:textId="77777777" w:rsidTr="0202C3E9">
      <w:tc>
        <w:tcPr>
          <w:tcW w:w="5778" w:type="dxa"/>
          <w:vMerge w:val="restart"/>
          <w:hideMark/>
        </w:tcPr>
        <w:p w14:paraId="4BDB5498" w14:textId="77777777" w:rsidR="00F90BB8" w:rsidRDefault="0202C3E9">
          <w:pPr>
            <w:pStyle w:val="Header"/>
            <w:rPr>
              <w:lang w:eastAsia="en-US"/>
            </w:rPr>
          </w:pPr>
          <w:r>
            <w:rPr>
              <w:noProof/>
            </w:rPr>
            <w:drawing>
              <wp:inline distT="0" distB="0" distL="0" distR="0" wp14:anchorId="60032346" wp14:editId="0F025E1A">
                <wp:extent cx="1085850" cy="647700"/>
                <wp:effectExtent l="0" t="0" r="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085850" cy="647700"/>
                        </a:xfrm>
                        <a:prstGeom prst="rect">
                          <a:avLst/>
                        </a:prstGeom>
                      </pic:spPr>
                    </pic:pic>
                  </a:graphicData>
                </a:graphic>
              </wp:inline>
            </w:drawing>
          </w:r>
        </w:p>
      </w:tc>
      <w:tc>
        <w:tcPr>
          <w:tcW w:w="3686" w:type="dxa"/>
          <w:vAlign w:val="center"/>
          <w:hideMark/>
        </w:tcPr>
        <w:p w14:paraId="2916C19D" w14:textId="77777777" w:rsidR="00F90BB8" w:rsidRDefault="00F90BB8">
          <w:pPr>
            <w:pStyle w:val="Header"/>
            <w:rPr>
              <w:b/>
              <w:szCs w:val="22"/>
              <w:lang w:eastAsia="en-US"/>
            </w:rPr>
          </w:pPr>
        </w:p>
      </w:tc>
    </w:tr>
    <w:tr w:rsidR="00F90BB8" w14:paraId="74869460" w14:textId="77777777" w:rsidTr="0202C3E9">
      <w:trPr>
        <w:trHeight w:val="450"/>
      </w:trPr>
      <w:tc>
        <w:tcPr>
          <w:tcW w:w="0" w:type="auto"/>
          <w:vMerge/>
          <w:vAlign w:val="center"/>
          <w:hideMark/>
        </w:tcPr>
        <w:p w14:paraId="187F57B8" w14:textId="77777777" w:rsidR="00F90BB8" w:rsidRDefault="00F90BB8">
          <w:pPr>
            <w:rPr>
              <w:sz w:val="24"/>
              <w:lang w:eastAsia="en-US"/>
            </w:rPr>
          </w:pPr>
        </w:p>
      </w:tc>
      <w:tc>
        <w:tcPr>
          <w:tcW w:w="3686" w:type="dxa"/>
          <w:vAlign w:val="center"/>
          <w:hideMark/>
        </w:tcPr>
        <w:p w14:paraId="54738AF4" w14:textId="77777777" w:rsidR="00F90BB8" w:rsidRDefault="00F90BB8">
          <w:pPr>
            <w:pStyle w:val="Header"/>
            <w:spacing w:before="60"/>
            <w:rPr>
              <w:rFonts w:cs="Arial"/>
              <w:szCs w:val="22"/>
              <w:lang w:eastAsia="en-US"/>
            </w:rPr>
          </w:pPr>
        </w:p>
      </w:tc>
    </w:tr>
    <w:tr w:rsidR="00F90BB8" w14:paraId="46ABBD8F" w14:textId="77777777" w:rsidTr="0202C3E9">
      <w:trPr>
        <w:trHeight w:val="450"/>
      </w:trPr>
      <w:tc>
        <w:tcPr>
          <w:tcW w:w="0" w:type="auto"/>
          <w:vMerge/>
          <w:vAlign w:val="center"/>
          <w:hideMark/>
        </w:tcPr>
        <w:p w14:paraId="06BBA33E" w14:textId="77777777" w:rsidR="00F90BB8" w:rsidRDefault="00F90BB8">
          <w:pPr>
            <w:rPr>
              <w:sz w:val="24"/>
              <w:lang w:eastAsia="en-US"/>
            </w:rPr>
          </w:pPr>
        </w:p>
      </w:tc>
      <w:tc>
        <w:tcPr>
          <w:tcW w:w="3686" w:type="dxa"/>
          <w:vAlign w:val="center"/>
          <w:hideMark/>
        </w:tcPr>
        <w:p w14:paraId="464FCBC1" w14:textId="77777777" w:rsidR="00F90BB8" w:rsidRDefault="00F90BB8">
          <w:pPr>
            <w:pStyle w:val="Header"/>
            <w:spacing w:before="60"/>
            <w:rPr>
              <w:rFonts w:cs="Arial"/>
              <w:b/>
              <w:szCs w:val="22"/>
              <w:lang w:eastAsia="en-US"/>
            </w:rPr>
          </w:pPr>
        </w:p>
      </w:tc>
    </w:tr>
  </w:tbl>
  <w:p w14:paraId="5C8C6B09" w14:textId="77777777" w:rsidR="00F90BB8" w:rsidRDefault="00F90BB8" w:rsidP="00F90BB8">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4162"/>
    <w:multiLevelType w:val="hybridMultilevel"/>
    <w:tmpl w:val="1C56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BD15EDE"/>
    <w:multiLevelType w:val="hybridMultilevel"/>
    <w:tmpl w:val="7C1C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95477"/>
    <w:multiLevelType w:val="hybridMultilevel"/>
    <w:tmpl w:val="3AD4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D5EF1"/>
    <w:multiLevelType w:val="hybridMultilevel"/>
    <w:tmpl w:val="093C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D3A6D33"/>
    <w:multiLevelType w:val="hybridMultilevel"/>
    <w:tmpl w:val="3402B0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D13E02"/>
    <w:multiLevelType w:val="hybridMultilevel"/>
    <w:tmpl w:val="3B56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0B309D"/>
    <w:multiLevelType w:val="hybridMultilevel"/>
    <w:tmpl w:val="2934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E740D"/>
    <w:multiLevelType w:val="hybridMultilevel"/>
    <w:tmpl w:val="B550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E6091B"/>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1C"/>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E6091D"/>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BE6091E"/>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E6091F"/>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20"/>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E60921"/>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E60922"/>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E60923"/>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E60924"/>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E60925"/>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E60926"/>
    <w:multiLevelType w:val="multilevel"/>
    <w:tmpl w:val="6EECD5A0"/>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E60927"/>
    <w:multiLevelType w:val="multilevel"/>
    <w:tmpl w:val="0854D57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E60928"/>
    <w:multiLevelType w:val="multilevel"/>
    <w:tmpl w:val="256CEA54"/>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E60929"/>
    <w:multiLevelType w:val="multilevel"/>
    <w:tmpl w:val="312A6736"/>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E6092A"/>
    <w:multiLevelType w:val="multilevel"/>
    <w:tmpl w:val="F03E219A"/>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E6092B"/>
    <w:multiLevelType w:val="multilevel"/>
    <w:tmpl w:val="710EBFE6"/>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BE6092C"/>
    <w:multiLevelType w:val="multilevel"/>
    <w:tmpl w:val="7F5A055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FDC6177"/>
    <w:multiLevelType w:val="hybridMultilevel"/>
    <w:tmpl w:val="AED8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8"/>
  </w:num>
  <w:num w:numId="24">
    <w:abstractNumId w:val="9"/>
  </w:num>
  <w:num w:numId="25">
    <w:abstractNumId w:val="10"/>
  </w:num>
  <w:num w:numId="26">
    <w:abstractNumId w:val="30"/>
  </w:num>
  <w:num w:numId="27">
    <w:abstractNumId w:val="4"/>
  </w:num>
  <w:num w:numId="28">
    <w:abstractNumId w:val="0"/>
  </w:num>
  <w:num w:numId="29">
    <w:abstractNumId w:val="2"/>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37604E"/>
    <w:rsid w:val="003D18C4"/>
    <w:rsid w:val="00495379"/>
    <w:rsid w:val="005665DD"/>
    <w:rsid w:val="0067747A"/>
    <w:rsid w:val="00682724"/>
    <w:rsid w:val="0081497C"/>
    <w:rsid w:val="008E340A"/>
    <w:rsid w:val="009378E0"/>
    <w:rsid w:val="0096111E"/>
    <w:rsid w:val="00994089"/>
    <w:rsid w:val="00A15B42"/>
    <w:rsid w:val="00A40D42"/>
    <w:rsid w:val="00A45636"/>
    <w:rsid w:val="00C54E49"/>
    <w:rsid w:val="00C57696"/>
    <w:rsid w:val="00CF2894"/>
    <w:rsid w:val="00DB5735"/>
    <w:rsid w:val="00DE07CB"/>
    <w:rsid w:val="00EC0F99"/>
    <w:rsid w:val="00EE012D"/>
    <w:rsid w:val="00F05951"/>
    <w:rsid w:val="00F86084"/>
    <w:rsid w:val="00F90BB8"/>
    <w:rsid w:val="0202C3E9"/>
    <w:rsid w:val="7FF67A6E"/>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191A0049"/>
  <w15:chartTrackingRefBased/>
  <w15:docId w15:val="{65248155-6D04-4737-9014-C6259DE6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053"/>
    <w:rPr>
      <w:rFonts w:ascii="Arial" w:hAnsi="Arial"/>
      <w:sz w:val="22"/>
      <w:lang w:eastAsia="en-GB"/>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26285010">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 w:id="2028755556">
      <w:bodyDiv w:val="1"/>
      <w:marLeft w:val="0"/>
      <w:marRight w:val="0"/>
      <w:marTop w:val="0"/>
      <w:marBottom w:val="0"/>
      <w:divBdr>
        <w:top w:val="none" w:sz="0" w:space="0" w:color="auto"/>
        <w:left w:val="none" w:sz="0" w:space="0" w:color="auto"/>
        <w:bottom w:val="none" w:sz="0" w:space="0" w:color="auto"/>
        <w:right w:val="none" w:sz="0" w:space="0" w:color="auto"/>
      </w:divBdr>
    </w:div>
    <w:div w:id="2120056270">
      <w:bodyDiv w:val="1"/>
      <w:marLeft w:val="0"/>
      <w:marRight w:val="0"/>
      <w:marTop w:val="0"/>
      <w:marBottom w:val="0"/>
      <w:divBdr>
        <w:top w:val="none" w:sz="0" w:space="0" w:color="auto"/>
        <w:left w:val="none" w:sz="0" w:space="0" w:color="auto"/>
        <w:bottom w:val="none" w:sz="0" w:space="0" w:color="auto"/>
        <w:right w:val="none" w:sz="0" w:space="0" w:color="auto"/>
      </w:divBdr>
    </w:div>
    <w:div w:id="2129548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C94A2-832E-4500-B93C-4C3899BC5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08F2CE-F853-4C10-AF10-C4677BD3F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1F1AD-B9BE-4CB3-9F03-8EE56F644E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1417</Words>
  <Characters>9614</Characters>
  <Application>Microsoft Office Word</Application>
  <DocSecurity>0</DocSecurity>
  <Lines>80</Lines>
  <Paragraphs>22</Paragraphs>
  <ScaleCrop>false</ScaleCrop>
  <Company>MOdern.Gov</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4</cp:revision>
  <cp:lastPrinted>2003-03-04T23:39:00Z</cp:lastPrinted>
  <dcterms:created xsi:type="dcterms:W3CDTF">2020-11-03T10:30:00Z</dcterms:created>
  <dcterms:modified xsi:type="dcterms:W3CDTF">2020-11-04T08:28:00Z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People &amp; Places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Thomas French</vt:lpwstr>
  </property>
  <property fmtid="{D5CDD505-2E9C-101B-9397-08002B2CF9AE}" pid="8" name="MeetingContact_2">
    <vt:lpwstr>Thomas.French@local.gov.uk  /  020 7664 3041</vt:lpwstr>
  </property>
  <property fmtid="{D5CDD505-2E9C-101B-9397-08002B2CF9AE}" pid="9" name="MeetingDate">
    <vt:lpwstr>Tuesday, 15 September 2020</vt:lpwstr>
  </property>
  <property fmtid="{D5CDD505-2E9C-101B-9397-08002B2CF9AE}" pid="10" name="MeetingDateLegal">
    <vt:lpwstr>Tuesday, 15th September, 2020</vt:lpwstr>
  </property>
  <property fmtid="{D5CDD505-2E9C-101B-9397-08002B2CF9AE}" pid="11" name="MeetingLocation">
    <vt:lpwstr>Westminster Room, 8th Floor, 18 Smith Square, London, SW1P 3HZ</vt:lpwstr>
  </property>
  <property fmtid="{D5CDD505-2E9C-101B-9397-08002B2CF9AE}" pid="12" name="MeetingTime">
    <vt:lpwstr>1.00 pm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Tuesday, 10 November 2020</vt:lpwstr>
  </property>
  <property fmtid="{D5CDD505-2E9C-101B-9397-08002B2CF9AE}" pid="16" name="OfficersInattendanceTitlesCells">
    <vt:lpwstr> </vt:lpwstr>
  </property>
  <property fmtid="{D5CDD505-2E9C-101B-9397-08002B2CF9AE}" pid="17" name="ViceChPresentRepresentingCells">
    <vt:lpwstr> </vt:lpwstr>
  </property>
  <property fmtid="{D5CDD505-2E9C-101B-9397-08002B2CF9AE}" pid="18" name="ContentTypeId">
    <vt:lpwstr>0x010100D92B7582E988874A89D02196A5219C5C</vt:lpwstr>
  </property>
</Properties>
</file>